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w w:val="95"/>
        </w:rPr>
        <w:t>中</w:t>
      </w:r>
      <w:r>
        <w:rPr>
          <w:w w:val="95"/>
        </w:rPr>
        <w:t>華</w:t>
      </w:r>
      <w:r>
        <w:rPr>
          <w:w w:val="95"/>
        </w:rPr>
        <w:t>民國114</w:t>
      </w:r>
      <w:r>
        <w:rPr>
          <w:w w:val="95"/>
        </w:rPr>
        <w:t>年</w:t>
      </w:r>
      <w:r>
        <w:rPr>
          <w:w w:val="95"/>
        </w:rPr>
        <w:t>全</w:t>
      </w:r>
      <w:r>
        <w:rPr>
          <w:w w:val="95"/>
        </w:rPr>
        <w:t>國</w:t>
      </w:r>
      <w:r>
        <w:rPr>
          <w:w w:val="95"/>
        </w:rPr>
        <w:t>運</w:t>
      </w:r>
      <w:r>
        <w:rPr>
          <w:w w:val="95"/>
        </w:rPr>
        <w:t>動</w:t>
      </w:r>
      <w:r>
        <w:rPr>
          <w:w w:val="95"/>
        </w:rPr>
        <w:t>會</w:t>
      </w:r>
      <w:r>
        <w:rPr>
          <w:w w:val="95"/>
        </w:rPr>
        <w:t>競</w:t>
      </w:r>
      <w:r>
        <w:rPr>
          <w:w w:val="95"/>
        </w:rPr>
        <w:t>賽</w:t>
      </w:r>
      <w:r>
        <w:rPr>
          <w:w w:val="95"/>
        </w:rPr>
        <w:t>規</w:t>
      </w:r>
      <w:r>
        <w:rPr>
          <w:spacing w:val="-10"/>
          <w:w w:val="95"/>
        </w:rPr>
        <w:t>程</w:t>
      </w:r>
    </w:p>
    <w:p>
      <w:pPr>
        <w:spacing w:before="276"/>
        <w:ind w:left="5729" w:right="0" w:firstLine="0"/>
        <w:jc w:val="left"/>
        <w:rPr>
          <w:b/>
          <w:sz w:val="20"/>
        </w:rPr>
      </w:pPr>
      <w:r>
        <w:rPr>
          <w:w w:val="95"/>
          <w:sz w:val="20"/>
        </w:rPr>
        <w:t>教育部113年10月14</w:t>
      </w:r>
      <w:r>
        <w:rPr>
          <w:w w:val="95"/>
          <w:sz w:val="20"/>
        </w:rPr>
        <w:t>日</w:t>
      </w:r>
      <w:r>
        <w:rPr>
          <w:w w:val="95"/>
          <w:sz w:val="20"/>
        </w:rPr>
        <w:t>臺</w:t>
      </w:r>
      <w:r>
        <w:rPr>
          <w:w w:val="95"/>
          <w:sz w:val="20"/>
        </w:rPr>
        <w:t>教</w:t>
      </w:r>
      <w:r>
        <w:rPr>
          <w:w w:val="95"/>
          <w:sz w:val="20"/>
        </w:rPr>
        <w:t>授</w:t>
      </w:r>
      <w:r>
        <w:rPr>
          <w:w w:val="95"/>
          <w:sz w:val="20"/>
        </w:rPr>
        <w:t>體</w:t>
      </w:r>
      <w:r>
        <w:rPr>
          <w:w w:val="95"/>
          <w:sz w:val="20"/>
        </w:rPr>
        <w:t>字</w:t>
      </w:r>
      <w:r>
        <w:rPr>
          <w:w w:val="95"/>
          <w:sz w:val="20"/>
        </w:rPr>
        <w:t>第1130038506號</w:t>
      </w:r>
      <w:r>
        <w:rPr>
          <w:w w:val="95"/>
          <w:sz w:val="20"/>
        </w:rPr>
        <w:t>函</w:t>
      </w:r>
      <w:r>
        <w:rPr>
          <w:w w:val="95"/>
          <w:sz w:val="20"/>
        </w:rPr>
        <w:t>核</w:t>
      </w:r>
      <w:r>
        <w:rPr>
          <w:b/>
          <w:spacing w:val="-10"/>
          <w:w w:val="95"/>
          <w:sz w:val="20"/>
        </w:rPr>
        <w:t>定</w:t>
      </w:r>
    </w:p>
    <w:p>
      <w:pPr>
        <w:pStyle w:val="BodyText"/>
        <w:spacing w:before="8"/>
        <w:ind w:left="0"/>
        <w:rPr>
          <w:b/>
          <w:sz w:val="21"/>
        </w:rPr>
      </w:pPr>
    </w:p>
    <w:p>
      <w:pPr>
        <w:pStyle w:val="BodyText"/>
        <w:spacing w:before="1"/>
      </w:pPr>
      <w:r>
        <w:rPr>
          <w:spacing w:val="-1"/>
        </w:rPr>
        <w:t>第一條 本規程依全國運動會舉辦準則第十三條規定訂定之。</w:t>
      </w:r>
    </w:p>
    <w:p>
      <w:pPr>
        <w:pStyle w:val="BodyText"/>
        <w:spacing w:before="103"/>
      </w:pPr>
      <w:r>
        <w:rPr/>
        <w:t>第二條 日期與地點：中華民國114年全國運動會（以下簡稱全運會</w:t>
      </w:r>
      <w:r>
        <w:rPr>
          <w:spacing w:val="-120"/>
        </w:rPr>
        <w:t>）</w:t>
      </w:r>
      <w:r>
        <w:rPr/>
        <w:t>，訂於中華民國114年10月18</w:t>
      </w:r>
      <w:r>
        <w:rPr>
          <w:spacing w:val="-10"/>
        </w:rPr>
        <w:t>日</w:t>
      </w:r>
    </w:p>
    <w:p>
      <w:pPr>
        <w:pStyle w:val="BodyText"/>
        <w:spacing w:line="316" w:lineRule="auto" w:before="104"/>
        <w:ind w:right="3623" w:firstLine="840"/>
      </w:pPr>
      <w:r>
        <w:rPr>
          <w:spacing w:val="-2"/>
        </w:rPr>
        <w:t>（星期六）至10月23日（星期四）計6天，在雲林縣舉行。</w:t>
      </w:r>
      <w:r>
        <w:rPr/>
        <w:t>第三條 承辦單位：雲林縣政府。</w:t>
      </w:r>
    </w:p>
    <w:p>
      <w:pPr>
        <w:pStyle w:val="BodyText"/>
        <w:spacing w:line="330" w:lineRule="exact"/>
      </w:pPr>
      <w:r>
        <w:rPr>
          <w:spacing w:val="-2"/>
        </w:rPr>
        <w:t>第四條 參賽單位</w:t>
      </w:r>
    </w:p>
    <w:p>
      <w:pPr>
        <w:pStyle w:val="BodyText"/>
        <w:spacing w:line="316" w:lineRule="auto" w:before="103"/>
        <w:ind w:left="1000" w:right="8304"/>
      </w:pPr>
      <w:r>
        <w:rPr>
          <w:spacing w:val="-2"/>
        </w:rPr>
        <w:t>一、直轄市</w:t>
      </w:r>
      <w:r>
        <w:rPr>
          <w:spacing w:val="-2"/>
        </w:rPr>
        <w:t> 二、縣（市）</w:t>
      </w:r>
    </w:p>
    <w:p>
      <w:pPr>
        <w:pStyle w:val="BodyText"/>
        <w:spacing w:line="331" w:lineRule="exact"/>
      </w:pPr>
      <w:r>
        <w:rPr>
          <w:spacing w:val="-1"/>
        </w:rPr>
        <w:t>第五條 選手參賽資格及標準</w:t>
      </w:r>
    </w:p>
    <w:p>
      <w:pPr>
        <w:pStyle w:val="BodyText"/>
        <w:spacing w:before="104"/>
        <w:ind w:left="1000"/>
      </w:pPr>
      <w:r>
        <w:rPr/>
        <w:t>參加全運會（含資格賽）</w:t>
      </w:r>
      <w:r>
        <w:rPr>
          <w:spacing w:val="-1"/>
        </w:rPr>
        <w:t>之選手，應具中華民國國籍，並符合下列規定：</w:t>
      </w:r>
    </w:p>
    <w:p>
      <w:pPr>
        <w:pStyle w:val="BodyText"/>
        <w:spacing w:before="106"/>
        <w:ind w:left="1000"/>
      </w:pPr>
      <w:r>
        <w:rPr/>
        <w:t>一、戶籍：在其代表參賽單位之行政區域內設籍，連續滿三年以上，且至114年10月23</w:t>
      </w:r>
      <w:r>
        <w:rPr>
          <w:spacing w:val="-10"/>
        </w:rPr>
        <w:t>日</w:t>
      </w:r>
    </w:p>
    <w:p>
      <w:pPr>
        <w:pStyle w:val="BodyText"/>
        <w:spacing w:line="314" w:lineRule="auto" w:before="103"/>
        <w:ind w:left="1480" w:right="142"/>
      </w:pPr>
      <w:r>
        <w:rPr>
          <w:spacing w:val="-2"/>
        </w:rPr>
        <w:t>止，無遷入或遷出戶籍等異動情形。設籍期間之計算，以全運會註冊截止日（114年9</w:t>
      </w:r>
      <w:r>
        <w:rPr>
          <w:spacing w:val="-2"/>
        </w:rPr>
        <w:t>月 15日）為準。但有下列各目情形之一者，不在此限：</w:t>
      </w:r>
    </w:p>
    <w:p>
      <w:pPr>
        <w:pStyle w:val="BodyText"/>
        <w:spacing w:line="314" w:lineRule="auto" w:before="2"/>
        <w:ind w:left="2061" w:right="163" w:hanging="759"/>
        <w:jc w:val="both"/>
      </w:pPr>
      <w:r>
        <w:rPr/>
        <w:t>（一）</w:t>
      </w:r>
      <w:r>
        <w:rPr>
          <w:spacing w:val="-10"/>
        </w:rPr>
        <w:t> 在金門縣或連江縣服役之現役軍人</w:t>
      </w:r>
      <w:r>
        <w:rPr/>
        <w:t>（附服務單位證明書</w:t>
      </w:r>
      <w:r>
        <w:rPr>
          <w:spacing w:val="-120"/>
        </w:rPr>
        <w:t>）</w:t>
      </w:r>
      <w:r>
        <w:rPr>
          <w:spacing w:val="-2"/>
        </w:rPr>
        <w:t>，得依其意願選擇代表金</w:t>
      </w:r>
      <w:r>
        <w:rPr/>
        <w:t>門縣、連江縣或設籍地區（應符合設籍連續滿三年以上規定</w:t>
      </w:r>
      <w:r>
        <w:rPr>
          <w:spacing w:val="-120"/>
        </w:rPr>
        <w:t>）</w:t>
      </w:r>
      <w:r>
        <w:rPr>
          <w:spacing w:val="-2"/>
        </w:rPr>
        <w:t>，並僅限代表一個單</w:t>
      </w:r>
      <w:r>
        <w:rPr/>
        <w:t>位參賽。</w:t>
      </w:r>
    </w:p>
    <w:p>
      <w:pPr>
        <w:pStyle w:val="BodyText"/>
        <w:spacing w:line="314" w:lineRule="auto" w:before="1"/>
        <w:ind w:left="2061" w:right="163" w:hanging="759"/>
        <w:jc w:val="both"/>
      </w:pPr>
      <w:r>
        <w:rPr/>
        <w:t>（二）</w:t>
      </w:r>
      <w:r>
        <w:rPr>
          <w:spacing w:val="-13"/>
        </w:rPr>
        <w:t> 出境二年以上</w:t>
      </w:r>
      <w:r>
        <w:rPr/>
        <w:t>（附證明文件</w:t>
      </w:r>
      <w:r>
        <w:rPr>
          <w:spacing w:val="-120"/>
        </w:rPr>
        <w:t>）</w:t>
      </w:r>
      <w:r>
        <w:rPr>
          <w:spacing w:val="-1"/>
        </w:rPr>
        <w:t>，經戶政事務所依法逕為遷出登記者，於賽前返國，</w:t>
      </w:r>
      <w:r>
        <w:rPr/>
        <w:t>且出境前於原設籍地區設籍達二年六個月以上者，得代表原設籍直轄市、縣</w:t>
      </w:r>
    </w:p>
    <w:p>
      <w:pPr>
        <w:pStyle w:val="BodyText"/>
        <w:spacing w:line="335" w:lineRule="exact"/>
        <w:ind w:left="2061"/>
      </w:pPr>
      <w:r>
        <w:rPr/>
        <w:t>（市）</w:t>
      </w:r>
      <w:r>
        <w:rPr>
          <w:spacing w:val="-4"/>
        </w:rPr>
        <w:t>參賽。</w:t>
      </w:r>
    </w:p>
    <w:p>
      <w:pPr>
        <w:pStyle w:val="BodyText"/>
        <w:spacing w:line="314" w:lineRule="auto" w:before="106"/>
        <w:ind w:left="2061" w:right="163" w:hanging="759"/>
      </w:pPr>
      <w:r>
        <w:rPr>
          <w:spacing w:val="-2"/>
        </w:rPr>
        <w:t>（三）</w:t>
      </w:r>
      <w:r>
        <w:rPr>
          <w:spacing w:val="-12"/>
        </w:rPr>
        <w:t> 旅居國外滿三年以上之中華民國國民</w:t>
      </w:r>
      <w:r>
        <w:rPr>
          <w:spacing w:val="-2"/>
        </w:rPr>
        <w:t>（附證明文件</w:t>
      </w:r>
      <w:r>
        <w:rPr>
          <w:spacing w:val="-120"/>
        </w:rPr>
        <w:t>）</w:t>
      </w:r>
      <w:r>
        <w:rPr>
          <w:spacing w:val="-2"/>
        </w:rPr>
        <w:t>，且從未參加全運會，而於賽</w:t>
      </w:r>
      <w:r>
        <w:rPr>
          <w:spacing w:val="-2"/>
        </w:rPr>
        <w:t>前返國復籍者，代表設籍直轄市、縣（市）註冊參賽。</w:t>
      </w:r>
    </w:p>
    <w:p>
      <w:pPr>
        <w:pStyle w:val="BodyText"/>
        <w:spacing w:line="314" w:lineRule="auto"/>
        <w:ind w:left="2061" w:right="163" w:hanging="759"/>
      </w:pPr>
      <w:r>
        <w:rPr/>
        <w:t>（四）</w:t>
      </w:r>
      <w:r>
        <w:rPr>
          <w:spacing w:val="-10"/>
        </w:rPr>
        <w:t> 外籍人士於取得中華民國國籍後，於初設戶籍登記前，應於其代表設籍直轄市、</w:t>
      </w:r>
      <w:r>
        <w:rPr>
          <w:spacing w:val="-2"/>
        </w:rPr>
        <w:t>縣（市）連續居留滿三年以上（附證明文件</w:t>
      </w:r>
      <w:r>
        <w:rPr>
          <w:spacing w:val="-120"/>
        </w:rPr>
        <w:t>）</w:t>
      </w:r>
      <w:r>
        <w:rPr>
          <w:spacing w:val="-2"/>
        </w:rPr>
        <w:t>，並於初設戶籍登記連續滿一年以上</w:t>
      </w:r>
      <w:r>
        <w:rPr>
          <w:spacing w:val="-2"/>
        </w:rPr>
        <w:t>者，代表設籍直轄市、縣（市）參賽。</w:t>
      </w:r>
    </w:p>
    <w:p>
      <w:pPr>
        <w:pStyle w:val="BodyText"/>
        <w:spacing w:line="316" w:lineRule="auto" w:before="1"/>
        <w:ind w:left="1480" w:right="142" w:hanging="480"/>
      </w:pPr>
      <w:r>
        <w:rPr>
          <w:spacing w:val="-2"/>
        </w:rPr>
        <w:t>二、年齡：依各競賽種類國際規則或技術手冊之年齡規定。選手未成年，應徵得法定代理人</w:t>
      </w:r>
      <w:r>
        <w:rPr>
          <w:spacing w:val="-4"/>
        </w:rPr>
        <w:t>之同意。</w:t>
      </w:r>
    </w:p>
    <w:p>
      <w:pPr>
        <w:pStyle w:val="BodyText"/>
        <w:spacing w:line="314" w:lineRule="auto"/>
        <w:ind w:left="1480" w:right="145" w:hanging="480"/>
      </w:pPr>
      <w:r>
        <w:rPr>
          <w:spacing w:val="-2"/>
        </w:rPr>
        <w:t>三、身體狀況：由參賽單位指定綜合醫院檢查；參賽單位及選手應於選手保證書暨個人資料</w:t>
      </w:r>
      <w:r>
        <w:rPr>
          <w:spacing w:val="-2"/>
        </w:rPr>
        <w:t>同意書中，具結保證選手性別及適宜參加劇烈運動競賽。</w:t>
      </w:r>
    </w:p>
    <w:p>
      <w:pPr>
        <w:pStyle w:val="BodyText"/>
        <w:ind w:left="1000"/>
      </w:pPr>
      <w:r>
        <w:rPr>
          <w:spacing w:val="-3"/>
        </w:rPr>
        <w:t>四、參賽標準：依各競賽種類技術手冊規定。</w:t>
      </w:r>
    </w:p>
    <w:p>
      <w:pPr>
        <w:pStyle w:val="BodyText"/>
        <w:spacing w:line="314" w:lineRule="auto" w:before="100"/>
        <w:ind w:left="1480" w:right="145" w:hanging="480"/>
      </w:pPr>
      <w:r>
        <w:rPr>
          <w:spacing w:val="-2"/>
        </w:rPr>
        <w:t>五、選拔程序：參賽選手應參加其代表單位舉辦之運動會或單項運動選拔賽或依其參加國內</w:t>
      </w:r>
      <w:r>
        <w:rPr>
          <w:spacing w:val="-2"/>
        </w:rPr>
        <w:t>外正式錦標賽之成績，由各參賽單位選拔委員會經公開選拔程序，取得代表資格。</w:t>
      </w:r>
    </w:p>
    <w:p>
      <w:pPr>
        <w:pStyle w:val="BodyText"/>
        <w:spacing w:line="314" w:lineRule="auto" w:before="1"/>
        <w:ind w:left="1480" w:right="2065" w:hanging="480"/>
      </w:pPr>
      <w:r>
        <w:rPr>
          <w:spacing w:val="-2"/>
        </w:rPr>
        <w:t>六、運動員應通過中華運動禁藥防制基金會學習平台之運動禁藥線上測驗 (https://elearning.ctada.org.tw/tc_0.aspx)。</w:t>
      </w:r>
    </w:p>
    <w:p>
      <w:pPr>
        <w:spacing w:after="0" w:line="314" w:lineRule="auto"/>
        <w:sectPr>
          <w:footerReference w:type="default" r:id="rId5"/>
          <w:type w:val="continuous"/>
          <w:pgSz w:w="11910" w:h="16840"/>
          <w:pgMar w:footer="482" w:header="0" w:top="680" w:bottom="680" w:left="560" w:right="600"/>
          <w:pgNumType w:start="1"/>
        </w:sect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70"/>
        <w:gridCol w:w="1860"/>
        <w:gridCol w:w="1740"/>
        <w:gridCol w:w="1980"/>
        <w:gridCol w:w="1490"/>
      </w:tblGrid>
      <w:tr>
        <w:trPr>
          <w:trHeight w:val="339" w:hRule="atLeast"/>
        </w:trPr>
        <w:tc>
          <w:tcPr>
            <w:tcW w:w="2270" w:type="dxa"/>
          </w:tcPr>
          <w:p>
            <w:pPr>
              <w:pStyle w:val="TableParagraph"/>
              <w:spacing w:line="288" w:lineRule="exact"/>
              <w:ind w:left="50"/>
              <w:rPr>
                <w:sz w:val="24"/>
              </w:rPr>
            </w:pPr>
            <w:r>
              <w:rPr>
                <w:spacing w:val="-2"/>
                <w:sz w:val="24"/>
              </w:rPr>
              <w:t>第六條 競賽種類</w:t>
            </w:r>
          </w:p>
        </w:tc>
        <w:tc>
          <w:tcPr>
            <w:tcW w:w="7070" w:type="dxa"/>
            <w:gridSpan w:val="4"/>
            <w:vMerge w:val="restart"/>
          </w:tcPr>
          <w:p>
            <w:pPr>
              <w:pStyle w:val="TableParagraph"/>
              <w:rPr>
                <w:rFonts w:ascii="Times New Roman"/>
                <w:sz w:val="24"/>
              </w:rPr>
            </w:pPr>
          </w:p>
        </w:tc>
      </w:tr>
      <w:tr>
        <w:trPr>
          <w:trHeight w:val="440" w:hRule="atLeast"/>
        </w:trPr>
        <w:tc>
          <w:tcPr>
            <w:tcW w:w="2270" w:type="dxa"/>
          </w:tcPr>
          <w:p>
            <w:pPr>
              <w:pStyle w:val="TableParagraph"/>
              <w:spacing w:before="52"/>
              <w:ind w:right="177"/>
              <w:jc w:val="right"/>
              <w:rPr>
                <w:sz w:val="24"/>
              </w:rPr>
            </w:pPr>
            <w:r>
              <w:rPr>
                <w:spacing w:val="-2"/>
                <w:sz w:val="24"/>
              </w:rPr>
              <w:t>應辦種類：</w:t>
            </w:r>
          </w:p>
        </w:tc>
        <w:tc>
          <w:tcPr>
            <w:tcW w:w="7070" w:type="dxa"/>
            <w:gridSpan w:val="4"/>
            <w:vMerge/>
            <w:tcBorders>
              <w:top w:val="nil"/>
            </w:tcBorders>
          </w:tcPr>
          <w:p>
            <w:pPr>
              <w:rPr>
                <w:sz w:val="2"/>
                <w:szCs w:val="2"/>
              </w:rPr>
            </w:pPr>
          </w:p>
        </w:tc>
      </w:tr>
      <w:tr>
        <w:trPr>
          <w:trHeight w:val="440" w:hRule="atLeast"/>
        </w:trPr>
        <w:tc>
          <w:tcPr>
            <w:tcW w:w="2270" w:type="dxa"/>
          </w:tcPr>
          <w:p>
            <w:pPr>
              <w:pStyle w:val="TableParagraph"/>
              <w:spacing w:before="53"/>
              <w:ind w:left="890"/>
              <w:rPr>
                <w:sz w:val="24"/>
              </w:rPr>
            </w:pPr>
            <w:r>
              <w:rPr>
                <w:spacing w:val="-2"/>
                <w:sz w:val="24"/>
              </w:rPr>
              <w:t>01</w:t>
            </w:r>
            <w:r>
              <w:rPr>
                <w:spacing w:val="-5"/>
                <w:sz w:val="24"/>
              </w:rPr>
              <w:t>、田徑</w:t>
            </w:r>
          </w:p>
        </w:tc>
        <w:tc>
          <w:tcPr>
            <w:tcW w:w="1860" w:type="dxa"/>
          </w:tcPr>
          <w:p>
            <w:pPr>
              <w:pStyle w:val="TableParagraph"/>
              <w:spacing w:before="53"/>
              <w:ind w:left="180"/>
              <w:rPr>
                <w:sz w:val="24"/>
              </w:rPr>
            </w:pPr>
            <w:r>
              <w:rPr>
                <w:sz w:val="24"/>
              </w:rPr>
              <w:t>02</w:t>
            </w:r>
            <w:r>
              <w:rPr>
                <w:spacing w:val="-2"/>
                <w:sz w:val="24"/>
              </w:rPr>
              <w:t>、水上運動</w:t>
            </w:r>
          </w:p>
        </w:tc>
        <w:tc>
          <w:tcPr>
            <w:tcW w:w="1740" w:type="dxa"/>
          </w:tcPr>
          <w:p>
            <w:pPr>
              <w:pStyle w:val="TableParagraph"/>
              <w:spacing w:before="53"/>
              <w:ind w:left="241"/>
              <w:rPr>
                <w:sz w:val="24"/>
              </w:rPr>
            </w:pPr>
            <w:r>
              <w:rPr>
                <w:sz w:val="24"/>
              </w:rPr>
              <w:t>03</w:t>
            </w:r>
            <w:r>
              <w:rPr>
                <w:spacing w:val="-4"/>
                <w:sz w:val="24"/>
              </w:rPr>
              <w:t>、體操</w:t>
            </w:r>
          </w:p>
        </w:tc>
        <w:tc>
          <w:tcPr>
            <w:tcW w:w="1980" w:type="dxa"/>
          </w:tcPr>
          <w:p>
            <w:pPr>
              <w:pStyle w:val="TableParagraph"/>
              <w:spacing w:before="53"/>
              <w:ind w:left="301"/>
              <w:rPr>
                <w:sz w:val="24"/>
              </w:rPr>
            </w:pPr>
            <w:r>
              <w:rPr>
                <w:sz w:val="24"/>
              </w:rPr>
              <w:t>04</w:t>
            </w:r>
            <w:r>
              <w:rPr>
                <w:spacing w:val="-4"/>
                <w:sz w:val="24"/>
              </w:rPr>
              <w:t>、射箭</w:t>
            </w:r>
          </w:p>
        </w:tc>
        <w:tc>
          <w:tcPr>
            <w:tcW w:w="1490" w:type="dxa"/>
          </w:tcPr>
          <w:p>
            <w:pPr>
              <w:pStyle w:val="TableParagraph"/>
              <w:spacing w:before="53"/>
              <w:ind w:left="242"/>
              <w:rPr>
                <w:sz w:val="24"/>
              </w:rPr>
            </w:pPr>
            <w:r>
              <w:rPr>
                <w:sz w:val="24"/>
              </w:rPr>
              <w:t>05</w:t>
            </w:r>
            <w:r>
              <w:rPr>
                <w:spacing w:val="-4"/>
                <w:sz w:val="24"/>
              </w:rPr>
              <w:t>、射擊</w:t>
            </w:r>
          </w:p>
        </w:tc>
      </w:tr>
      <w:tr>
        <w:trPr>
          <w:trHeight w:val="439" w:hRule="atLeast"/>
        </w:trPr>
        <w:tc>
          <w:tcPr>
            <w:tcW w:w="2270" w:type="dxa"/>
          </w:tcPr>
          <w:p>
            <w:pPr>
              <w:pStyle w:val="TableParagraph"/>
              <w:spacing w:before="51"/>
              <w:ind w:left="890"/>
              <w:rPr>
                <w:sz w:val="24"/>
              </w:rPr>
            </w:pPr>
            <w:r>
              <w:rPr>
                <w:sz w:val="24"/>
              </w:rPr>
              <w:t>06</w:t>
            </w:r>
            <w:r>
              <w:rPr>
                <w:spacing w:val="-4"/>
                <w:sz w:val="24"/>
              </w:rPr>
              <w:t>、籃球</w:t>
            </w:r>
          </w:p>
        </w:tc>
        <w:tc>
          <w:tcPr>
            <w:tcW w:w="1860" w:type="dxa"/>
          </w:tcPr>
          <w:p>
            <w:pPr>
              <w:pStyle w:val="TableParagraph"/>
              <w:spacing w:before="51"/>
              <w:ind w:left="180"/>
              <w:rPr>
                <w:sz w:val="24"/>
              </w:rPr>
            </w:pPr>
            <w:r>
              <w:rPr>
                <w:sz w:val="24"/>
              </w:rPr>
              <w:t>07</w:t>
            </w:r>
            <w:r>
              <w:rPr>
                <w:spacing w:val="-4"/>
                <w:sz w:val="24"/>
              </w:rPr>
              <w:t>、排球</w:t>
            </w:r>
          </w:p>
        </w:tc>
        <w:tc>
          <w:tcPr>
            <w:tcW w:w="1740" w:type="dxa"/>
          </w:tcPr>
          <w:p>
            <w:pPr>
              <w:pStyle w:val="TableParagraph"/>
              <w:spacing w:before="51"/>
              <w:ind w:left="241"/>
              <w:rPr>
                <w:sz w:val="24"/>
              </w:rPr>
            </w:pPr>
            <w:r>
              <w:rPr>
                <w:sz w:val="24"/>
              </w:rPr>
              <w:t>08</w:t>
            </w:r>
            <w:r>
              <w:rPr>
                <w:spacing w:val="-4"/>
                <w:sz w:val="24"/>
              </w:rPr>
              <w:t>、足球</w:t>
            </w:r>
          </w:p>
        </w:tc>
        <w:tc>
          <w:tcPr>
            <w:tcW w:w="1980" w:type="dxa"/>
          </w:tcPr>
          <w:p>
            <w:pPr>
              <w:pStyle w:val="TableParagraph"/>
              <w:spacing w:before="51"/>
              <w:ind w:left="301"/>
              <w:rPr>
                <w:sz w:val="24"/>
              </w:rPr>
            </w:pPr>
            <w:r>
              <w:rPr>
                <w:sz w:val="24"/>
              </w:rPr>
              <w:t>09</w:t>
            </w:r>
            <w:r>
              <w:rPr>
                <w:spacing w:val="-4"/>
                <w:sz w:val="24"/>
              </w:rPr>
              <w:t>、手球</w:t>
            </w:r>
          </w:p>
        </w:tc>
        <w:tc>
          <w:tcPr>
            <w:tcW w:w="1490" w:type="dxa"/>
          </w:tcPr>
          <w:p>
            <w:pPr>
              <w:pStyle w:val="TableParagraph"/>
              <w:spacing w:before="51"/>
              <w:ind w:left="242"/>
              <w:rPr>
                <w:sz w:val="24"/>
              </w:rPr>
            </w:pPr>
            <w:r>
              <w:rPr>
                <w:sz w:val="24"/>
              </w:rPr>
              <w:t>10</w:t>
            </w:r>
            <w:r>
              <w:rPr>
                <w:spacing w:val="-3"/>
                <w:sz w:val="24"/>
              </w:rPr>
              <w:t>、橄欖球</w:t>
            </w:r>
          </w:p>
        </w:tc>
      </w:tr>
      <w:tr>
        <w:trPr>
          <w:trHeight w:val="440" w:hRule="atLeast"/>
        </w:trPr>
        <w:tc>
          <w:tcPr>
            <w:tcW w:w="2270" w:type="dxa"/>
          </w:tcPr>
          <w:p>
            <w:pPr>
              <w:pStyle w:val="TableParagraph"/>
              <w:spacing w:before="51"/>
              <w:ind w:left="890"/>
              <w:rPr>
                <w:sz w:val="24"/>
              </w:rPr>
            </w:pPr>
            <w:r>
              <w:rPr>
                <w:spacing w:val="-2"/>
                <w:sz w:val="24"/>
              </w:rPr>
              <w:t>11</w:t>
            </w:r>
            <w:r>
              <w:rPr>
                <w:spacing w:val="-5"/>
                <w:sz w:val="24"/>
              </w:rPr>
              <w:t>、羽球</w:t>
            </w:r>
          </w:p>
        </w:tc>
        <w:tc>
          <w:tcPr>
            <w:tcW w:w="1860" w:type="dxa"/>
          </w:tcPr>
          <w:p>
            <w:pPr>
              <w:pStyle w:val="TableParagraph"/>
              <w:spacing w:before="51"/>
              <w:ind w:left="180"/>
              <w:rPr>
                <w:sz w:val="24"/>
              </w:rPr>
            </w:pPr>
            <w:r>
              <w:rPr>
                <w:sz w:val="24"/>
              </w:rPr>
              <w:t>12</w:t>
            </w:r>
            <w:r>
              <w:rPr>
                <w:spacing w:val="-4"/>
                <w:sz w:val="24"/>
              </w:rPr>
              <w:t>、網球</w:t>
            </w:r>
          </w:p>
        </w:tc>
        <w:tc>
          <w:tcPr>
            <w:tcW w:w="1740" w:type="dxa"/>
          </w:tcPr>
          <w:p>
            <w:pPr>
              <w:pStyle w:val="TableParagraph"/>
              <w:spacing w:before="51"/>
              <w:ind w:left="241"/>
              <w:rPr>
                <w:sz w:val="24"/>
              </w:rPr>
            </w:pPr>
            <w:r>
              <w:rPr>
                <w:sz w:val="24"/>
              </w:rPr>
              <w:t>13</w:t>
            </w:r>
            <w:r>
              <w:rPr>
                <w:spacing w:val="-4"/>
                <w:sz w:val="24"/>
              </w:rPr>
              <w:t>、桌球</w:t>
            </w:r>
          </w:p>
        </w:tc>
        <w:tc>
          <w:tcPr>
            <w:tcW w:w="1980" w:type="dxa"/>
          </w:tcPr>
          <w:p>
            <w:pPr>
              <w:pStyle w:val="TableParagraph"/>
              <w:spacing w:before="51"/>
              <w:ind w:left="301"/>
              <w:rPr>
                <w:sz w:val="24"/>
              </w:rPr>
            </w:pPr>
            <w:r>
              <w:rPr>
                <w:sz w:val="24"/>
              </w:rPr>
              <w:t>14</w:t>
            </w:r>
            <w:r>
              <w:rPr>
                <w:spacing w:val="-3"/>
                <w:sz w:val="24"/>
              </w:rPr>
              <w:t>、霹靂舞</w:t>
            </w:r>
          </w:p>
        </w:tc>
        <w:tc>
          <w:tcPr>
            <w:tcW w:w="1490" w:type="dxa"/>
          </w:tcPr>
          <w:p>
            <w:pPr>
              <w:pStyle w:val="TableParagraph"/>
              <w:spacing w:before="51"/>
              <w:ind w:left="242"/>
              <w:rPr>
                <w:sz w:val="24"/>
              </w:rPr>
            </w:pPr>
            <w:r>
              <w:rPr>
                <w:sz w:val="24"/>
              </w:rPr>
              <w:t>15</w:t>
            </w:r>
            <w:r>
              <w:rPr>
                <w:spacing w:val="-4"/>
                <w:sz w:val="24"/>
              </w:rPr>
              <w:t>、拳擊</w:t>
            </w:r>
          </w:p>
        </w:tc>
      </w:tr>
      <w:tr>
        <w:trPr>
          <w:trHeight w:val="440" w:hRule="atLeast"/>
        </w:trPr>
        <w:tc>
          <w:tcPr>
            <w:tcW w:w="2270" w:type="dxa"/>
          </w:tcPr>
          <w:p>
            <w:pPr>
              <w:pStyle w:val="TableParagraph"/>
              <w:spacing w:before="53"/>
              <w:ind w:left="890"/>
              <w:rPr>
                <w:sz w:val="24"/>
              </w:rPr>
            </w:pPr>
            <w:r>
              <w:rPr>
                <w:spacing w:val="-2"/>
                <w:sz w:val="24"/>
              </w:rPr>
              <w:t>16</w:t>
            </w:r>
            <w:r>
              <w:rPr>
                <w:spacing w:val="-5"/>
                <w:sz w:val="24"/>
              </w:rPr>
              <w:t>、柔道</w:t>
            </w:r>
          </w:p>
        </w:tc>
        <w:tc>
          <w:tcPr>
            <w:tcW w:w="1860" w:type="dxa"/>
          </w:tcPr>
          <w:p>
            <w:pPr>
              <w:pStyle w:val="TableParagraph"/>
              <w:spacing w:before="53"/>
              <w:ind w:left="180"/>
              <w:rPr>
                <w:sz w:val="24"/>
              </w:rPr>
            </w:pPr>
            <w:r>
              <w:rPr>
                <w:sz w:val="24"/>
              </w:rPr>
              <w:t>17</w:t>
            </w:r>
            <w:r>
              <w:rPr>
                <w:spacing w:val="-3"/>
                <w:sz w:val="24"/>
              </w:rPr>
              <w:t>、跆拳道</w:t>
            </w:r>
          </w:p>
        </w:tc>
        <w:tc>
          <w:tcPr>
            <w:tcW w:w="1740" w:type="dxa"/>
          </w:tcPr>
          <w:p>
            <w:pPr>
              <w:pStyle w:val="TableParagraph"/>
              <w:spacing w:before="53"/>
              <w:ind w:left="241"/>
              <w:rPr>
                <w:sz w:val="24"/>
              </w:rPr>
            </w:pPr>
            <w:r>
              <w:rPr>
                <w:sz w:val="24"/>
              </w:rPr>
              <w:t>18</w:t>
            </w:r>
            <w:r>
              <w:rPr>
                <w:spacing w:val="-4"/>
                <w:sz w:val="24"/>
              </w:rPr>
              <w:t>、角力</w:t>
            </w:r>
          </w:p>
        </w:tc>
        <w:tc>
          <w:tcPr>
            <w:tcW w:w="1980" w:type="dxa"/>
          </w:tcPr>
          <w:p>
            <w:pPr>
              <w:pStyle w:val="TableParagraph"/>
              <w:spacing w:before="53"/>
              <w:ind w:left="301"/>
              <w:rPr>
                <w:sz w:val="24"/>
              </w:rPr>
            </w:pPr>
            <w:r>
              <w:rPr>
                <w:sz w:val="24"/>
              </w:rPr>
              <w:t>19</w:t>
            </w:r>
            <w:r>
              <w:rPr>
                <w:spacing w:val="-3"/>
                <w:sz w:val="24"/>
              </w:rPr>
              <w:t>、高爾夫</w:t>
            </w:r>
          </w:p>
        </w:tc>
        <w:tc>
          <w:tcPr>
            <w:tcW w:w="1490" w:type="dxa"/>
          </w:tcPr>
          <w:p>
            <w:pPr>
              <w:pStyle w:val="TableParagraph"/>
              <w:spacing w:before="53"/>
              <w:ind w:left="242"/>
              <w:rPr>
                <w:sz w:val="24"/>
              </w:rPr>
            </w:pPr>
            <w:r>
              <w:rPr>
                <w:sz w:val="24"/>
              </w:rPr>
              <w:t>20</w:t>
            </w:r>
            <w:r>
              <w:rPr>
                <w:spacing w:val="-4"/>
                <w:sz w:val="24"/>
              </w:rPr>
              <w:t>、舉重</w:t>
            </w:r>
          </w:p>
        </w:tc>
      </w:tr>
      <w:tr>
        <w:trPr>
          <w:trHeight w:val="439" w:hRule="atLeast"/>
        </w:trPr>
        <w:tc>
          <w:tcPr>
            <w:tcW w:w="2270" w:type="dxa"/>
          </w:tcPr>
          <w:p>
            <w:pPr>
              <w:pStyle w:val="TableParagraph"/>
              <w:spacing w:before="51"/>
              <w:ind w:left="890"/>
              <w:rPr>
                <w:sz w:val="24"/>
              </w:rPr>
            </w:pPr>
            <w:r>
              <w:rPr>
                <w:spacing w:val="-2"/>
                <w:sz w:val="24"/>
              </w:rPr>
              <w:t>21</w:t>
            </w:r>
            <w:r>
              <w:rPr>
                <w:spacing w:val="-5"/>
                <w:sz w:val="24"/>
              </w:rPr>
              <w:t>、擊劍</w:t>
            </w:r>
          </w:p>
        </w:tc>
        <w:tc>
          <w:tcPr>
            <w:tcW w:w="1860" w:type="dxa"/>
          </w:tcPr>
          <w:p>
            <w:pPr>
              <w:pStyle w:val="TableParagraph"/>
              <w:spacing w:before="51"/>
              <w:ind w:left="180"/>
              <w:rPr>
                <w:sz w:val="24"/>
              </w:rPr>
            </w:pPr>
            <w:r>
              <w:rPr>
                <w:sz w:val="24"/>
              </w:rPr>
              <w:t>22</w:t>
            </w:r>
            <w:r>
              <w:rPr>
                <w:spacing w:val="-4"/>
                <w:sz w:val="24"/>
              </w:rPr>
              <w:t>、輕艇</w:t>
            </w:r>
          </w:p>
        </w:tc>
        <w:tc>
          <w:tcPr>
            <w:tcW w:w="1740" w:type="dxa"/>
          </w:tcPr>
          <w:p>
            <w:pPr>
              <w:pStyle w:val="TableParagraph"/>
              <w:spacing w:before="51"/>
              <w:ind w:left="241"/>
              <w:rPr>
                <w:sz w:val="24"/>
              </w:rPr>
            </w:pPr>
            <w:r>
              <w:rPr>
                <w:sz w:val="24"/>
              </w:rPr>
              <w:t>23</w:t>
            </w:r>
            <w:r>
              <w:rPr>
                <w:spacing w:val="-4"/>
                <w:sz w:val="24"/>
              </w:rPr>
              <w:t>、划船</w:t>
            </w:r>
          </w:p>
        </w:tc>
        <w:tc>
          <w:tcPr>
            <w:tcW w:w="1980" w:type="dxa"/>
          </w:tcPr>
          <w:p>
            <w:pPr>
              <w:pStyle w:val="TableParagraph"/>
              <w:spacing w:before="51"/>
              <w:ind w:left="301"/>
              <w:rPr>
                <w:sz w:val="24"/>
              </w:rPr>
            </w:pPr>
            <w:r>
              <w:rPr>
                <w:sz w:val="24"/>
              </w:rPr>
              <w:t>24</w:t>
            </w:r>
            <w:r>
              <w:rPr>
                <w:spacing w:val="-4"/>
                <w:sz w:val="24"/>
              </w:rPr>
              <w:t>、帆船</w:t>
            </w:r>
          </w:p>
        </w:tc>
        <w:tc>
          <w:tcPr>
            <w:tcW w:w="1490" w:type="dxa"/>
          </w:tcPr>
          <w:p>
            <w:pPr>
              <w:pStyle w:val="TableParagraph"/>
              <w:spacing w:before="51"/>
              <w:ind w:left="242"/>
              <w:rPr>
                <w:sz w:val="24"/>
              </w:rPr>
            </w:pPr>
            <w:r>
              <w:rPr>
                <w:sz w:val="24"/>
              </w:rPr>
              <w:t>25</w:t>
            </w:r>
            <w:r>
              <w:rPr>
                <w:spacing w:val="-3"/>
                <w:sz w:val="24"/>
              </w:rPr>
              <w:t>、自由車</w:t>
            </w:r>
          </w:p>
        </w:tc>
      </w:tr>
      <w:tr>
        <w:trPr>
          <w:trHeight w:val="440" w:hRule="atLeast"/>
        </w:trPr>
        <w:tc>
          <w:tcPr>
            <w:tcW w:w="2270" w:type="dxa"/>
          </w:tcPr>
          <w:p>
            <w:pPr>
              <w:pStyle w:val="TableParagraph"/>
              <w:spacing w:before="51"/>
              <w:ind w:left="890"/>
              <w:rPr>
                <w:sz w:val="24"/>
              </w:rPr>
            </w:pPr>
            <w:r>
              <w:rPr>
                <w:spacing w:val="-2"/>
                <w:sz w:val="24"/>
              </w:rPr>
              <w:t>26</w:t>
            </w:r>
            <w:r>
              <w:rPr>
                <w:spacing w:val="-5"/>
                <w:sz w:val="24"/>
              </w:rPr>
              <w:t>、馬術</w:t>
            </w:r>
          </w:p>
        </w:tc>
        <w:tc>
          <w:tcPr>
            <w:tcW w:w="1860" w:type="dxa"/>
          </w:tcPr>
          <w:p>
            <w:pPr>
              <w:pStyle w:val="TableParagraph"/>
              <w:spacing w:before="51"/>
              <w:ind w:left="180"/>
              <w:rPr>
                <w:sz w:val="24"/>
              </w:rPr>
            </w:pPr>
            <w:r>
              <w:rPr>
                <w:sz w:val="24"/>
              </w:rPr>
              <w:t>27</w:t>
            </w:r>
            <w:r>
              <w:rPr>
                <w:spacing w:val="-2"/>
                <w:sz w:val="24"/>
              </w:rPr>
              <w:t>、鐵人三項</w:t>
            </w:r>
          </w:p>
        </w:tc>
        <w:tc>
          <w:tcPr>
            <w:tcW w:w="1740" w:type="dxa"/>
          </w:tcPr>
          <w:p>
            <w:pPr>
              <w:pStyle w:val="TableParagraph"/>
              <w:spacing w:before="51"/>
              <w:ind w:left="241"/>
              <w:rPr>
                <w:sz w:val="24"/>
              </w:rPr>
            </w:pPr>
            <w:r>
              <w:rPr>
                <w:sz w:val="24"/>
              </w:rPr>
              <w:t>28</w:t>
            </w:r>
            <w:r>
              <w:rPr>
                <w:spacing w:val="-3"/>
                <w:sz w:val="24"/>
              </w:rPr>
              <w:t>、曲棍球</w:t>
            </w:r>
          </w:p>
        </w:tc>
        <w:tc>
          <w:tcPr>
            <w:tcW w:w="1980" w:type="dxa"/>
          </w:tcPr>
          <w:p>
            <w:pPr>
              <w:pStyle w:val="TableParagraph"/>
              <w:spacing w:before="51"/>
              <w:ind w:left="301"/>
              <w:rPr>
                <w:sz w:val="24"/>
              </w:rPr>
            </w:pPr>
            <w:r>
              <w:rPr>
                <w:sz w:val="24"/>
              </w:rPr>
              <w:t>29</w:t>
            </w:r>
            <w:r>
              <w:rPr>
                <w:spacing w:val="-2"/>
                <w:sz w:val="24"/>
              </w:rPr>
              <w:t>、現代五項</w:t>
            </w:r>
          </w:p>
        </w:tc>
        <w:tc>
          <w:tcPr>
            <w:tcW w:w="1490" w:type="dxa"/>
          </w:tcPr>
          <w:p>
            <w:pPr>
              <w:pStyle w:val="TableParagraph"/>
              <w:spacing w:before="51"/>
              <w:ind w:left="242"/>
              <w:rPr>
                <w:sz w:val="24"/>
              </w:rPr>
            </w:pPr>
            <w:r>
              <w:rPr>
                <w:sz w:val="24"/>
              </w:rPr>
              <w:t>30.</w:t>
            </w:r>
            <w:r>
              <w:rPr>
                <w:spacing w:val="-3"/>
                <w:sz w:val="24"/>
              </w:rPr>
              <w:t> 棒壘球</w:t>
            </w:r>
          </w:p>
        </w:tc>
      </w:tr>
      <w:tr>
        <w:trPr>
          <w:trHeight w:val="440" w:hRule="atLeast"/>
        </w:trPr>
        <w:tc>
          <w:tcPr>
            <w:tcW w:w="2270" w:type="dxa"/>
          </w:tcPr>
          <w:p>
            <w:pPr>
              <w:pStyle w:val="TableParagraph"/>
              <w:spacing w:before="53"/>
              <w:ind w:right="177"/>
              <w:jc w:val="right"/>
              <w:rPr>
                <w:sz w:val="24"/>
              </w:rPr>
            </w:pPr>
            <w:r>
              <w:rPr>
                <w:spacing w:val="-2"/>
                <w:sz w:val="24"/>
              </w:rPr>
              <w:t>選辦種類：</w:t>
            </w:r>
          </w:p>
        </w:tc>
        <w:tc>
          <w:tcPr>
            <w:tcW w:w="1860" w:type="dxa"/>
          </w:tcPr>
          <w:p>
            <w:pPr>
              <w:pStyle w:val="TableParagraph"/>
              <w:rPr>
                <w:rFonts w:ascii="Times New Roman"/>
                <w:sz w:val="24"/>
              </w:rPr>
            </w:pPr>
          </w:p>
        </w:tc>
        <w:tc>
          <w:tcPr>
            <w:tcW w:w="1740" w:type="dxa"/>
          </w:tcPr>
          <w:p>
            <w:pPr>
              <w:pStyle w:val="TableParagraph"/>
              <w:rPr>
                <w:rFonts w:ascii="Times New Roman"/>
                <w:sz w:val="24"/>
              </w:rPr>
            </w:pPr>
          </w:p>
        </w:tc>
        <w:tc>
          <w:tcPr>
            <w:tcW w:w="1980" w:type="dxa"/>
          </w:tcPr>
          <w:p>
            <w:pPr>
              <w:pStyle w:val="TableParagraph"/>
              <w:rPr>
                <w:rFonts w:ascii="Times New Roman"/>
                <w:sz w:val="24"/>
              </w:rPr>
            </w:pPr>
          </w:p>
        </w:tc>
        <w:tc>
          <w:tcPr>
            <w:tcW w:w="1490" w:type="dxa"/>
          </w:tcPr>
          <w:p>
            <w:pPr>
              <w:pStyle w:val="TableParagraph"/>
              <w:rPr>
                <w:rFonts w:ascii="Times New Roman"/>
                <w:sz w:val="24"/>
              </w:rPr>
            </w:pPr>
          </w:p>
        </w:tc>
      </w:tr>
      <w:tr>
        <w:trPr>
          <w:trHeight w:val="339" w:hRule="atLeast"/>
        </w:trPr>
        <w:tc>
          <w:tcPr>
            <w:tcW w:w="2270" w:type="dxa"/>
          </w:tcPr>
          <w:p>
            <w:pPr>
              <w:pStyle w:val="TableParagraph"/>
              <w:spacing w:line="268" w:lineRule="exact" w:before="52"/>
              <w:ind w:left="890"/>
              <w:rPr>
                <w:sz w:val="24"/>
              </w:rPr>
            </w:pPr>
            <w:r>
              <w:rPr>
                <w:spacing w:val="-2"/>
                <w:sz w:val="24"/>
              </w:rPr>
              <w:t>01</w:t>
            </w:r>
            <w:r>
              <w:rPr>
                <w:spacing w:val="-5"/>
                <w:sz w:val="24"/>
              </w:rPr>
              <w:t>、武術</w:t>
            </w:r>
          </w:p>
        </w:tc>
        <w:tc>
          <w:tcPr>
            <w:tcW w:w="1860" w:type="dxa"/>
          </w:tcPr>
          <w:p>
            <w:pPr>
              <w:pStyle w:val="TableParagraph"/>
              <w:spacing w:line="268" w:lineRule="exact" w:before="52"/>
              <w:ind w:left="180"/>
              <w:rPr>
                <w:sz w:val="24"/>
              </w:rPr>
            </w:pPr>
            <w:r>
              <w:rPr>
                <w:sz w:val="24"/>
              </w:rPr>
              <w:t>02</w:t>
            </w:r>
            <w:r>
              <w:rPr>
                <w:spacing w:val="-2"/>
                <w:sz w:val="24"/>
              </w:rPr>
              <w:t>、滑輪溜冰</w:t>
            </w:r>
          </w:p>
        </w:tc>
        <w:tc>
          <w:tcPr>
            <w:tcW w:w="1740" w:type="dxa"/>
          </w:tcPr>
          <w:p>
            <w:pPr>
              <w:pStyle w:val="TableParagraph"/>
              <w:spacing w:line="268" w:lineRule="exact" w:before="52"/>
              <w:ind w:left="241"/>
              <w:rPr>
                <w:sz w:val="24"/>
              </w:rPr>
            </w:pPr>
            <w:r>
              <w:rPr>
                <w:sz w:val="24"/>
              </w:rPr>
              <w:t>03</w:t>
            </w:r>
            <w:r>
              <w:rPr>
                <w:spacing w:val="-3"/>
                <w:sz w:val="24"/>
              </w:rPr>
              <w:t>、空手道</w:t>
            </w:r>
          </w:p>
        </w:tc>
        <w:tc>
          <w:tcPr>
            <w:tcW w:w="1980" w:type="dxa"/>
          </w:tcPr>
          <w:p>
            <w:pPr>
              <w:pStyle w:val="TableParagraph"/>
              <w:spacing w:line="268" w:lineRule="exact" w:before="52"/>
              <w:ind w:left="301"/>
              <w:rPr>
                <w:sz w:val="24"/>
              </w:rPr>
            </w:pPr>
            <w:r>
              <w:rPr>
                <w:sz w:val="24"/>
              </w:rPr>
              <w:t>04</w:t>
            </w:r>
            <w:r>
              <w:rPr>
                <w:spacing w:val="-2"/>
                <w:sz w:val="24"/>
              </w:rPr>
              <w:t>、軟式網球</w:t>
            </w:r>
          </w:p>
        </w:tc>
        <w:tc>
          <w:tcPr>
            <w:tcW w:w="1490" w:type="dxa"/>
          </w:tcPr>
          <w:p>
            <w:pPr>
              <w:pStyle w:val="TableParagraph"/>
              <w:spacing w:line="268" w:lineRule="exact" w:before="52"/>
              <w:ind w:left="242"/>
              <w:rPr>
                <w:sz w:val="24"/>
              </w:rPr>
            </w:pPr>
            <w:r>
              <w:rPr>
                <w:sz w:val="24"/>
              </w:rPr>
              <w:t>05</w:t>
            </w:r>
            <w:r>
              <w:rPr>
                <w:spacing w:val="-3"/>
                <w:sz w:val="24"/>
              </w:rPr>
              <w:t>、卡巴迪</w:t>
            </w:r>
          </w:p>
        </w:tc>
      </w:tr>
    </w:tbl>
    <w:p>
      <w:pPr>
        <w:pStyle w:val="BodyText"/>
        <w:spacing w:before="8"/>
        <w:ind w:left="0"/>
        <w:rPr>
          <w:sz w:val="7"/>
        </w:rPr>
      </w:pPr>
    </w:p>
    <w:p>
      <w:pPr>
        <w:pStyle w:val="BodyText"/>
        <w:spacing w:line="316" w:lineRule="auto" w:before="52"/>
        <w:ind w:left="1000" w:right="2783"/>
      </w:pPr>
      <w:r>
        <w:rPr>
          <w:spacing w:val="-2"/>
        </w:rPr>
        <w:t>各競賽種類舉辦之科目及項目依各競賽種類技術手冊規定辦理之。</w:t>
      </w:r>
      <w:r>
        <w:rPr/>
        <w:t>競賽種類、科目及項目，其報名數未達五人（隊）</w:t>
      </w:r>
      <w:r>
        <w:rPr>
          <w:spacing w:val="-2"/>
        </w:rPr>
        <w:t>者，不予舉辦。</w:t>
      </w:r>
    </w:p>
    <w:p>
      <w:pPr>
        <w:pStyle w:val="BodyText"/>
        <w:spacing w:line="330" w:lineRule="exact"/>
      </w:pPr>
      <w:r>
        <w:rPr>
          <w:spacing w:val="-1"/>
        </w:rPr>
        <w:t>第七條 註冊、單位報到及會議</w:t>
      </w:r>
    </w:p>
    <w:p>
      <w:pPr>
        <w:pStyle w:val="BodyText"/>
        <w:spacing w:line="316" w:lineRule="auto" w:before="104"/>
        <w:ind w:left="1012" w:right="5413"/>
      </w:pPr>
      <w:r>
        <w:rPr>
          <w:spacing w:val="-2"/>
        </w:rPr>
        <w:t>一、參賽單位應於規定時間內辦理註冊。二、各項註冊規定如下：</w:t>
      </w:r>
    </w:p>
    <w:p>
      <w:pPr>
        <w:pStyle w:val="BodyText"/>
        <w:spacing w:line="314" w:lineRule="auto"/>
        <w:ind w:left="2061" w:right="283" w:hanging="759"/>
      </w:pPr>
      <w:r>
        <w:rPr>
          <w:spacing w:val="-2"/>
        </w:rPr>
        <w:t>（一）</w:t>
      </w:r>
      <w:r>
        <w:rPr>
          <w:spacing w:val="-12"/>
        </w:rPr>
        <w:t> 各單位應將資料以網路方式向籌備處辦理註冊，並以網路輸出註冊後之報名表核</w:t>
      </w:r>
      <w:r>
        <w:rPr>
          <w:spacing w:val="-2"/>
        </w:rPr>
        <w:t>蓋參賽單位章，人工填送之註冊表未具效力，籌備處應不予受理。</w:t>
      </w:r>
    </w:p>
    <w:p>
      <w:pPr>
        <w:pStyle w:val="BodyText"/>
        <w:ind w:left="1302"/>
      </w:pPr>
      <w:r>
        <w:rPr/>
        <w:t>（二）</w:t>
      </w:r>
      <w:r>
        <w:rPr>
          <w:spacing w:val="-10"/>
        </w:rPr>
        <w:t> 各項註冊及有關會議日期、地點訂定如下：</w:t>
      </w:r>
    </w:p>
    <w:p>
      <w:pPr>
        <w:pStyle w:val="ListParagraph"/>
        <w:numPr>
          <w:ilvl w:val="0"/>
          <w:numId w:val="1"/>
        </w:numPr>
        <w:tabs>
          <w:tab w:pos="2429" w:val="left" w:leader="none"/>
        </w:tabs>
        <w:spacing w:line="240" w:lineRule="auto" w:before="100" w:after="0"/>
        <w:ind w:left="2428" w:right="0" w:hanging="284"/>
        <w:jc w:val="left"/>
        <w:rPr>
          <w:sz w:val="24"/>
        </w:rPr>
      </w:pPr>
      <w:r>
        <w:rPr>
          <w:spacing w:val="-2"/>
          <w:sz w:val="24"/>
        </w:rPr>
        <w:t>註冊期限：</w:t>
      </w:r>
    </w:p>
    <w:p>
      <w:pPr>
        <w:pStyle w:val="ListParagraph"/>
        <w:numPr>
          <w:ilvl w:val="1"/>
          <w:numId w:val="1"/>
        </w:numPr>
        <w:tabs>
          <w:tab w:pos="2886" w:val="left" w:leader="none"/>
        </w:tabs>
        <w:spacing w:line="314" w:lineRule="auto" w:before="104" w:after="0"/>
        <w:ind w:left="2884" w:right="179" w:hanging="600"/>
        <w:jc w:val="left"/>
        <w:rPr>
          <w:sz w:val="24"/>
        </w:rPr>
      </w:pPr>
      <w:r>
        <w:rPr>
          <w:spacing w:val="-2"/>
          <w:sz w:val="24"/>
        </w:rPr>
        <w:t>第一階段（註冊種類：籃球、排球、足球、手球、橄欖球、羽球、網球、</w:t>
      </w:r>
      <w:r>
        <w:rPr>
          <w:spacing w:val="-2"/>
          <w:sz w:val="24"/>
        </w:rPr>
        <w:t>桌球、曲棍球、棒壘球、軟式網球</w:t>
      </w:r>
      <w:r>
        <w:rPr>
          <w:spacing w:val="-120"/>
          <w:sz w:val="24"/>
        </w:rPr>
        <w:t>）</w:t>
      </w:r>
      <w:r>
        <w:rPr>
          <w:spacing w:val="-2"/>
          <w:sz w:val="24"/>
        </w:rPr>
        <w:t>：註冊開始日期為114年3月31日（星</w:t>
      </w:r>
      <w:r>
        <w:rPr>
          <w:spacing w:val="-2"/>
          <w:sz w:val="24"/>
        </w:rPr>
        <w:t>期一）起，至114年4月11日（星期五）下午5時截止，逾時不予受理。</w:t>
      </w:r>
    </w:p>
    <w:p>
      <w:pPr>
        <w:pStyle w:val="ListParagraph"/>
        <w:numPr>
          <w:ilvl w:val="1"/>
          <w:numId w:val="1"/>
        </w:numPr>
        <w:tabs>
          <w:tab w:pos="2886" w:val="left" w:leader="none"/>
        </w:tabs>
        <w:spacing w:line="314" w:lineRule="auto" w:before="1" w:after="0"/>
        <w:ind w:left="2884" w:right="298" w:hanging="600"/>
        <w:jc w:val="left"/>
        <w:rPr>
          <w:sz w:val="24"/>
        </w:rPr>
      </w:pPr>
      <w:r>
        <w:rPr>
          <w:spacing w:val="-2"/>
          <w:sz w:val="24"/>
        </w:rPr>
        <w:t>第二階段（註冊種類：射擊、高爾夫、輕艇、划船、帆船、自由車、馬</w:t>
      </w:r>
      <w:r>
        <w:rPr>
          <w:spacing w:val="-2"/>
          <w:sz w:val="24"/>
        </w:rPr>
        <w:t>術、鐵人三項、現代五項、空手道</w:t>
      </w:r>
      <w:r>
        <w:rPr>
          <w:spacing w:val="-120"/>
          <w:sz w:val="24"/>
        </w:rPr>
        <w:t>）</w:t>
      </w:r>
      <w:r>
        <w:rPr>
          <w:spacing w:val="-2"/>
          <w:sz w:val="24"/>
        </w:rPr>
        <w:t>：註冊開始日期為114年7月14日（</w:t>
      </w:r>
      <w:r>
        <w:rPr>
          <w:spacing w:val="-2"/>
          <w:sz w:val="24"/>
        </w:rPr>
        <w:t>星</w:t>
      </w:r>
      <w:r>
        <w:rPr>
          <w:spacing w:val="-2"/>
          <w:sz w:val="24"/>
        </w:rPr>
        <w:t>期一）起，至114年7月25日（星期五）下午5時截止，逾時不予受理。</w:t>
      </w:r>
    </w:p>
    <w:p>
      <w:pPr>
        <w:pStyle w:val="ListParagraph"/>
        <w:numPr>
          <w:ilvl w:val="1"/>
          <w:numId w:val="1"/>
        </w:numPr>
        <w:tabs>
          <w:tab w:pos="2886" w:val="left" w:leader="none"/>
        </w:tabs>
        <w:spacing w:line="314" w:lineRule="auto" w:before="1" w:after="0"/>
        <w:ind w:left="2884" w:right="298" w:hanging="600"/>
        <w:jc w:val="both"/>
        <w:rPr>
          <w:sz w:val="24"/>
        </w:rPr>
      </w:pPr>
      <w:r>
        <w:rPr>
          <w:spacing w:val="-2"/>
          <w:sz w:val="24"/>
        </w:rPr>
        <w:t>第三階段（非第一、二階段種類含團本部</w:t>
      </w:r>
      <w:r>
        <w:rPr>
          <w:spacing w:val="-120"/>
          <w:sz w:val="24"/>
        </w:rPr>
        <w:t>）</w:t>
      </w:r>
      <w:r>
        <w:rPr>
          <w:spacing w:val="-2"/>
          <w:sz w:val="24"/>
        </w:rPr>
        <w:t>：註冊開始日期為114年8月</w:t>
      </w:r>
      <w:r>
        <w:rPr>
          <w:spacing w:val="-2"/>
          <w:sz w:val="24"/>
        </w:rPr>
        <w:t>18</w:t>
      </w:r>
      <w:r>
        <w:rPr>
          <w:spacing w:val="-2"/>
          <w:sz w:val="24"/>
        </w:rPr>
        <w:t>日（星期一）起，至114年9月15日（星期一）下午5時截止，逾時不予受</w:t>
      </w:r>
      <w:r>
        <w:rPr>
          <w:spacing w:val="-6"/>
          <w:sz w:val="24"/>
        </w:rPr>
        <w:t>理。</w:t>
      </w:r>
    </w:p>
    <w:p>
      <w:pPr>
        <w:pStyle w:val="ListParagraph"/>
        <w:numPr>
          <w:ilvl w:val="1"/>
          <w:numId w:val="1"/>
        </w:numPr>
        <w:tabs>
          <w:tab w:pos="2888" w:val="left" w:leader="none"/>
        </w:tabs>
        <w:spacing w:line="240" w:lineRule="auto" w:before="1" w:after="0"/>
        <w:ind w:left="2887" w:right="0" w:hanging="602"/>
        <w:jc w:val="left"/>
        <w:rPr>
          <w:sz w:val="24"/>
        </w:rPr>
      </w:pPr>
      <w:r>
        <w:rPr>
          <w:spacing w:val="-1"/>
          <w:sz w:val="24"/>
        </w:rPr>
        <w:t>網路報名操作步驟請詳閱網路說明檔案。</w:t>
      </w:r>
    </w:p>
    <w:p>
      <w:pPr>
        <w:pStyle w:val="ListParagraph"/>
        <w:numPr>
          <w:ilvl w:val="0"/>
          <w:numId w:val="1"/>
        </w:numPr>
        <w:tabs>
          <w:tab w:pos="2429" w:val="left" w:leader="none"/>
        </w:tabs>
        <w:spacing w:line="240" w:lineRule="auto" w:before="106" w:after="0"/>
        <w:ind w:left="2428" w:right="0" w:hanging="284"/>
        <w:jc w:val="left"/>
        <w:rPr>
          <w:sz w:val="24"/>
        </w:rPr>
      </w:pPr>
      <w:r>
        <w:rPr>
          <w:spacing w:val="-1"/>
          <w:sz w:val="24"/>
        </w:rPr>
        <w:t>收件截止期限(郵戳為憑)：</w:t>
      </w:r>
    </w:p>
    <w:p>
      <w:pPr>
        <w:pStyle w:val="ListParagraph"/>
        <w:numPr>
          <w:ilvl w:val="0"/>
          <w:numId w:val="2"/>
        </w:numPr>
        <w:tabs>
          <w:tab w:pos="2888" w:val="left" w:leader="none"/>
        </w:tabs>
        <w:spacing w:line="240" w:lineRule="auto" w:before="104" w:after="0"/>
        <w:ind w:left="2887" w:right="0" w:hanging="602"/>
        <w:jc w:val="left"/>
        <w:rPr>
          <w:sz w:val="24"/>
        </w:rPr>
      </w:pPr>
      <w:r>
        <w:rPr>
          <w:sz w:val="24"/>
        </w:rPr>
        <w:t>第一階段於114年4月14日（星期一）下午5</w:t>
      </w:r>
      <w:r>
        <w:rPr>
          <w:spacing w:val="-4"/>
          <w:sz w:val="24"/>
        </w:rPr>
        <w:t>時前。</w:t>
      </w:r>
    </w:p>
    <w:p>
      <w:pPr>
        <w:pStyle w:val="ListParagraph"/>
        <w:numPr>
          <w:ilvl w:val="0"/>
          <w:numId w:val="2"/>
        </w:numPr>
        <w:tabs>
          <w:tab w:pos="2888" w:val="left" w:leader="none"/>
        </w:tabs>
        <w:spacing w:line="240" w:lineRule="auto" w:before="104" w:after="0"/>
        <w:ind w:left="2887" w:right="0" w:hanging="602"/>
        <w:jc w:val="left"/>
        <w:rPr>
          <w:sz w:val="24"/>
        </w:rPr>
      </w:pPr>
      <w:r>
        <w:rPr>
          <w:sz w:val="24"/>
        </w:rPr>
        <w:t>第二階段於114年7月28日（星期一）下午5</w:t>
      </w:r>
      <w:r>
        <w:rPr>
          <w:spacing w:val="-4"/>
          <w:sz w:val="24"/>
        </w:rPr>
        <w:t>時前。</w:t>
      </w:r>
    </w:p>
    <w:p>
      <w:pPr>
        <w:pStyle w:val="ListParagraph"/>
        <w:numPr>
          <w:ilvl w:val="0"/>
          <w:numId w:val="2"/>
        </w:numPr>
        <w:tabs>
          <w:tab w:pos="2888" w:val="left" w:leader="none"/>
        </w:tabs>
        <w:spacing w:line="240" w:lineRule="auto" w:before="106" w:after="0"/>
        <w:ind w:left="2887" w:right="0" w:hanging="602"/>
        <w:jc w:val="left"/>
        <w:rPr>
          <w:sz w:val="24"/>
        </w:rPr>
      </w:pPr>
      <w:r>
        <w:rPr>
          <w:sz w:val="24"/>
        </w:rPr>
        <w:t>第三階段於114年9月18日（星期四）下午5</w:t>
      </w:r>
      <w:r>
        <w:rPr>
          <w:spacing w:val="-4"/>
          <w:sz w:val="24"/>
        </w:rPr>
        <w:t>時前。</w:t>
      </w:r>
    </w:p>
    <w:p>
      <w:pPr>
        <w:pStyle w:val="ListParagraph"/>
        <w:numPr>
          <w:ilvl w:val="0"/>
          <w:numId w:val="2"/>
        </w:numPr>
        <w:tabs>
          <w:tab w:pos="2888" w:val="left" w:leader="none"/>
        </w:tabs>
        <w:spacing w:line="240" w:lineRule="auto" w:before="103" w:after="0"/>
        <w:ind w:left="2887" w:right="0" w:hanging="602"/>
        <w:jc w:val="left"/>
        <w:rPr>
          <w:sz w:val="24"/>
        </w:rPr>
      </w:pPr>
      <w:r>
        <w:rPr>
          <w:spacing w:val="-1"/>
          <w:sz w:val="24"/>
        </w:rPr>
        <w:t>註冊繳交文件：如第七條第二款第四目規範繳交。</w:t>
      </w:r>
    </w:p>
    <w:p>
      <w:pPr>
        <w:spacing w:after="0" w:line="240" w:lineRule="auto"/>
        <w:jc w:val="left"/>
        <w:rPr>
          <w:sz w:val="24"/>
        </w:rPr>
        <w:sectPr>
          <w:pgSz w:w="11910" w:h="16840"/>
          <w:pgMar w:header="0" w:footer="482" w:top="860" w:bottom="680" w:left="560" w:right="600"/>
        </w:sectPr>
      </w:pPr>
    </w:p>
    <w:p>
      <w:pPr>
        <w:pStyle w:val="ListParagraph"/>
        <w:numPr>
          <w:ilvl w:val="0"/>
          <w:numId w:val="2"/>
        </w:numPr>
        <w:tabs>
          <w:tab w:pos="2891" w:val="left" w:leader="none"/>
        </w:tabs>
        <w:spacing w:line="314" w:lineRule="auto" w:before="34" w:after="0"/>
        <w:ind w:left="2889" w:right="173" w:hanging="600"/>
        <w:jc w:val="left"/>
        <w:rPr>
          <w:sz w:val="24"/>
        </w:rPr>
      </w:pPr>
      <w:r>
        <w:rPr>
          <w:spacing w:val="-2"/>
          <w:sz w:val="24"/>
        </w:rPr>
        <w:t>收件地點：114年全國運動會籌備處競賽組（地址：630雲林縣斗南鎮大同</w:t>
      </w:r>
      <w:r>
        <w:rPr>
          <w:spacing w:val="-2"/>
          <w:sz w:val="24"/>
        </w:rPr>
        <w:t>路150號(斗南田徑場)</w:t>
      </w:r>
      <w:r>
        <w:rPr>
          <w:spacing w:val="-120"/>
          <w:sz w:val="24"/>
        </w:rPr>
        <w:t>）。</w:t>
      </w:r>
    </w:p>
    <w:p>
      <w:pPr>
        <w:pStyle w:val="BodyText"/>
        <w:spacing w:before="2"/>
        <w:ind w:left="2286"/>
      </w:pPr>
      <w:r>
        <w:rPr>
          <w:spacing w:val="-6"/>
        </w:rPr>
        <w:t>（6）</w:t>
      </w:r>
      <w:r>
        <w:rPr>
          <w:spacing w:val="-16"/>
        </w:rPr>
        <w:t>籌備處競賽組聯絡電話：</w:t>
      </w:r>
      <w:r>
        <w:rPr>
          <w:spacing w:val="8"/>
        </w:rPr>
        <w:t>（</w:t>
      </w:r>
      <w:r>
        <w:rPr>
          <w:spacing w:val="7"/>
        </w:rPr>
        <w:t>05）596-</w:t>
      </w:r>
      <w:r>
        <w:rPr>
          <w:spacing w:val="-6"/>
        </w:rPr>
        <w:t>2170</w:t>
      </w:r>
      <w:r>
        <w:rPr>
          <w:spacing w:val="-12"/>
        </w:rPr>
        <w:t>。</w:t>
      </w:r>
    </w:p>
    <w:p>
      <w:pPr>
        <w:pStyle w:val="ListParagraph"/>
        <w:numPr>
          <w:ilvl w:val="0"/>
          <w:numId w:val="1"/>
        </w:numPr>
        <w:tabs>
          <w:tab w:pos="2429" w:val="left" w:leader="none"/>
        </w:tabs>
        <w:spacing w:line="240" w:lineRule="auto" w:before="104" w:after="0"/>
        <w:ind w:left="2428" w:right="0" w:hanging="284"/>
        <w:jc w:val="left"/>
        <w:rPr>
          <w:sz w:val="24"/>
        </w:rPr>
      </w:pPr>
      <w:r>
        <w:rPr>
          <w:spacing w:val="-2"/>
          <w:sz w:val="24"/>
        </w:rPr>
        <w:t>選手資格審查會議：</w:t>
      </w:r>
    </w:p>
    <w:p>
      <w:pPr>
        <w:pStyle w:val="ListParagraph"/>
        <w:numPr>
          <w:ilvl w:val="0"/>
          <w:numId w:val="3"/>
        </w:numPr>
        <w:tabs>
          <w:tab w:pos="2888" w:val="left" w:leader="none"/>
        </w:tabs>
        <w:spacing w:line="316" w:lineRule="auto" w:before="103" w:after="0"/>
        <w:ind w:left="2886" w:right="176" w:hanging="600"/>
        <w:jc w:val="left"/>
        <w:rPr>
          <w:sz w:val="24"/>
        </w:rPr>
      </w:pPr>
      <w:r>
        <w:rPr>
          <w:spacing w:val="-2"/>
          <w:sz w:val="24"/>
        </w:rPr>
        <w:t>第一階段：訂於114年4月24日（星期四）上午10時起，假雲林縣立斗南田</w:t>
      </w:r>
      <w:r>
        <w:rPr>
          <w:spacing w:val="-2"/>
          <w:sz w:val="24"/>
        </w:rPr>
        <w:t>徑場會議室舉行。</w:t>
      </w:r>
    </w:p>
    <w:p>
      <w:pPr>
        <w:pStyle w:val="ListParagraph"/>
        <w:numPr>
          <w:ilvl w:val="0"/>
          <w:numId w:val="3"/>
        </w:numPr>
        <w:tabs>
          <w:tab w:pos="2888" w:val="left" w:leader="none"/>
        </w:tabs>
        <w:spacing w:line="314" w:lineRule="auto" w:before="0" w:after="0"/>
        <w:ind w:left="2886" w:right="296" w:hanging="600"/>
        <w:jc w:val="left"/>
        <w:rPr>
          <w:sz w:val="24"/>
        </w:rPr>
      </w:pPr>
      <w:r>
        <w:rPr>
          <w:spacing w:val="-2"/>
          <w:sz w:val="24"/>
        </w:rPr>
        <w:t>第二階段：訂於114年8月7日（星期四）上午10時起，假雲林縣立斗南田</w:t>
      </w:r>
      <w:r>
        <w:rPr>
          <w:spacing w:val="-2"/>
          <w:sz w:val="24"/>
        </w:rPr>
        <w:t>徑場會議室舉行。</w:t>
      </w:r>
    </w:p>
    <w:p>
      <w:pPr>
        <w:pStyle w:val="ListParagraph"/>
        <w:numPr>
          <w:ilvl w:val="0"/>
          <w:numId w:val="3"/>
        </w:numPr>
        <w:tabs>
          <w:tab w:pos="2888" w:val="left" w:leader="none"/>
        </w:tabs>
        <w:spacing w:line="314" w:lineRule="auto" w:before="0" w:after="0"/>
        <w:ind w:left="2886" w:right="176" w:hanging="600"/>
        <w:jc w:val="left"/>
        <w:rPr>
          <w:sz w:val="24"/>
        </w:rPr>
      </w:pPr>
      <w:r>
        <w:rPr>
          <w:spacing w:val="-2"/>
          <w:sz w:val="24"/>
        </w:rPr>
        <w:t>第三階段：訂於114年9月24日（星期三）上午10時起，假雲林縣立斗南田</w:t>
      </w:r>
      <w:r>
        <w:rPr>
          <w:spacing w:val="-2"/>
          <w:sz w:val="24"/>
        </w:rPr>
        <w:t>徑場會議室舉行。</w:t>
      </w:r>
    </w:p>
    <w:p>
      <w:pPr>
        <w:pStyle w:val="ListParagraph"/>
        <w:numPr>
          <w:ilvl w:val="0"/>
          <w:numId w:val="1"/>
        </w:numPr>
        <w:tabs>
          <w:tab w:pos="2429" w:val="left" w:leader="none"/>
        </w:tabs>
        <w:spacing w:line="316" w:lineRule="auto" w:before="0" w:after="0"/>
        <w:ind w:left="2428" w:right="515" w:hanging="284"/>
        <w:jc w:val="left"/>
        <w:rPr>
          <w:sz w:val="24"/>
        </w:rPr>
      </w:pPr>
      <w:r>
        <w:rPr>
          <w:spacing w:val="-2"/>
          <w:sz w:val="24"/>
        </w:rPr>
        <w:t>球類團體項目抽籤之種子隊，以承辦單位及112年全運會冠軍隊優先分別抽</w:t>
      </w:r>
      <w:r>
        <w:rPr>
          <w:spacing w:val="-2"/>
          <w:sz w:val="24"/>
        </w:rPr>
        <w:t>排；個人項目同一單位者，亦優先分別抽排。</w:t>
      </w:r>
    </w:p>
    <w:p>
      <w:pPr>
        <w:pStyle w:val="BodyText"/>
        <w:spacing w:line="330" w:lineRule="exact"/>
        <w:ind w:left="1302"/>
      </w:pPr>
      <w:r>
        <w:rPr/>
        <w:t>（三）</w:t>
      </w:r>
      <w:r>
        <w:rPr>
          <w:spacing w:val="-10"/>
        </w:rPr>
        <w:t> 各單位隊職員使用網路註冊時，應按大會規定辦理。</w:t>
      </w:r>
    </w:p>
    <w:p>
      <w:pPr>
        <w:pStyle w:val="BodyText"/>
        <w:spacing w:before="100"/>
        <w:ind w:left="1302"/>
      </w:pPr>
      <w:r>
        <w:rPr/>
        <w:t>（四）</w:t>
      </w:r>
      <w:r>
        <w:rPr>
          <w:spacing w:val="-13"/>
        </w:rPr>
        <w:t> 註冊繳交文件：</w:t>
      </w:r>
    </w:p>
    <w:p>
      <w:pPr>
        <w:pStyle w:val="ListParagraph"/>
        <w:numPr>
          <w:ilvl w:val="0"/>
          <w:numId w:val="4"/>
        </w:numPr>
        <w:tabs>
          <w:tab w:pos="2429" w:val="left" w:leader="none"/>
        </w:tabs>
        <w:spacing w:line="314" w:lineRule="auto" w:before="106" w:after="0"/>
        <w:ind w:left="2428" w:right="157" w:hanging="284"/>
        <w:jc w:val="left"/>
        <w:rPr>
          <w:sz w:val="24"/>
        </w:rPr>
      </w:pPr>
      <w:r>
        <w:rPr>
          <w:spacing w:val="-2"/>
          <w:sz w:val="24"/>
        </w:rPr>
        <w:t>網路註冊表：各單位註冊時，應繳交各式網路註冊完成後，列印隊職員基本資</w:t>
      </w:r>
      <w:r>
        <w:rPr>
          <w:spacing w:val="-2"/>
          <w:sz w:val="24"/>
        </w:rPr>
        <w:t>料表、參賽分項資料表各1份。</w:t>
      </w:r>
    </w:p>
    <w:p>
      <w:pPr>
        <w:pStyle w:val="ListParagraph"/>
        <w:numPr>
          <w:ilvl w:val="0"/>
          <w:numId w:val="4"/>
        </w:numPr>
        <w:tabs>
          <w:tab w:pos="2429" w:val="left" w:leader="none"/>
        </w:tabs>
        <w:spacing w:line="314" w:lineRule="auto" w:before="0" w:after="0"/>
        <w:ind w:left="2428" w:right="157" w:hanging="284"/>
        <w:jc w:val="left"/>
        <w:rPr>
          <w:sz w:val="24"/>
        </w:rPr>
      </w:pPr>
      <w:r>
        <w:rPr>
          <w:spacing w:val="-2"/>
          <w:sz w:val="24"/>
        </w:rPr>
        <w:t>選手保證書暨個人資料授權書：各單位於註冊時應繳交選手保證書暨個人資料</w:t>
      </w:r>
      <w:r>
        <w:rPr>
          <w:spacing w:val="-2"/>
          <w:sz w:val="24"/>
        </w:rPr>
        <w:t>同意書（如附件一）及隊職員個人資料授權書（如附件二）各1份，未依規定</w:t>
      </w:r>
      <w:r>
        <w:rPr>
          <w:spacing w:val="-2"/>
          <w:sz w:val="24"/>
        </w:rPr>
        <w:t>繳交者取消註冊資格，各單位不得異議。保證書必須由選手及教練親自簽章</w:t>
      </w:r>
    </w:p>
    <w:p>
      <w:pPr>
        <w:pStyle w:val="BodyText"/>
        <w:spacing w:line="316" w:lineRule="auto"/>
        <w:ind w:left="2428" w:right="156"/>
      </w:pPr>
      <w:r>
        <w:rPr>
          <w:spacing w:val="-2"/>
        </w:rPr>
        <w:t>（字</w:t>
      </w:r>
      <w:r>
        <w:rPr>
          <w:spacing w:val="-120"/>
        </w:rPr>
        <w:t>）</w:t>
      </w:r>
      <w:r>
        <w:rPr>
          <w:spacing w:val="-2"/>
        </w:rPr>
        <w:t>，並檢附註冊截止日前三個月內申請之戶籍謄本（應含個人詳細記事</w:t>
      </w:r>
      <w:r>
        <w:rPr>
          <w:spacing w:val="-120"/>
        </w:rPr>
        <w:t>）</w:t>
      </w:r>
      <w:r>
        <w:rPr>
          <w:spacing w:val="-2"/>
        </w:rPr>
        <w:t>。</w:t>
      </w:r>
      <w:r>
        <w:rPr>
          <w:spacing w:val="-2"/>
        </w:rPr>
        <w:t>未成年者，應由父母或法定代理人簽章（字）同意。</w:t>
      </w:r>
    </w:p>
    <w:p>
      <w:pPr>
        <w:pStyle w:val="ListParagraph"/>
        <w:numPr>
          <w:ilvl w:val="0"/>
          <w:numId w:val="4"/>
        </w:numPr>
        <w:tabs>
          <w:tab w:pos="2429" w:val="left" w:leader="none"/>
        </w:tabs>
        <w:spacing w:line="314" w:lineRule="auto" w:before="0" w:after="0"/>
        <w:ind w:left="2428" w:right="275" w:hanging="284"/>
        <w:jc w:val="both"/>
        <w:rPr>
          <w:sz w:val="24"/>
        </w:rPr>
      </w:pPr>
      <w:r>
        <w:rPr>
          <w:spacing w:val="-2"/>
          <w:sz w:val="24"/>
        </w:rPr>
        <w:t>各單位註冊參加田徑、水上運動（游泳</w:t>
      </w:r>
      <w:r>
        <w:rPr>
          <w:spacing w:val="-120"/>
          <w:sz w:val="24"/>
        </w:rPr>
        <w:t>）</w:t>
      </w:r>
      <w:r>
        <w:rPr>
          <w:spacing w:val="-2"/>
          <w:sz w:val="24"/>
        </w:rPr>
        <w:t>、自由車、射箭、舉重、射擊等競賽</w:t>
      </w:r>
      <w:r>
        <w:rPr>
          <w:spacing w:val="-2"/>
          <w:sz w:val="24"/>
        </w:rPr>
        <w:t>種類需檢附最近1年最佳成績（以全運會註冊開始日前一年內，參加國內外正</w:t>
      </w:r>
      <w:r>
        <w:rPr>
          <w:spacing w:val="-2"/>
          <w:sz w:val="24"/>
        </w:rPr>
        <w:t>式錦標賽之成績為準</w:t>
      </w:r>
      <w:r>
        <w:rPr>
          <w:spacing w:val="-120"/>
          <w:sz w:val="24"/>
        </w:rPr>
        <w:t>）</w:t>
      </w:r>
      <w:r>
        <w:rPr>
          <w:spacing w:val="-2"/>
          <w:sz w:val="24"/>
        </w:rPr>
        <w:t>，並正確輸入註冊系統規定欄內，俾供競賽分組編配參</w:t>
      </w:r>
      <w:r>
        <w:rPr>
          <w:spacing w:val="-6"/>
          <w:sz w:val="24"/>
        </w:rPr>
        <w:t>考。</w:t>
      </w:r>
    </w:p>
    <w:p>
      <w:pPr>
        <w:pStyle w:val="ListParagraph"/>
        <w:numPr>
          <w:ilvl w:val="0"/>
          <w:numId w:val="4"/>
        </w:numPr>
        <w:tabs>
          <w:tab w:pos="2429" w:val="left" w:leader="none"/>
        </w:tabs>
        <w:spacing w:line="314" w:lineRule="auto" w:before="0" w:after="0"/>
        <w:ind w:left="2428" w:right="154" w:hanging="284"/>
        <w:jc w:val="left"/>
        <w:rPr>
          <w:sz w:val="24"/>
        </w:rPr>
      </w:pPr>
      <w:r>
        <w:rPr>
          <w:spacing w:val="-2"/>
          <w:sz w:val="24"/>
        </w:rPr>
        <w:t>各單位隊職員註冊時，應依照網路報名系統規定辦理，並上傳最近3個月2吋彩</w:t>
      </w:r>
      <w:r>
        <w:rPr>
          <w:spacing w:val="-2"/>
          <w:sz w:val="24"/>
        </w:rPr>
        <w:t>色半身照片電子檔1張，俾供大會製發隊職員證，未上傳檔案或上傳與本人不</w:t>
      </w:r>
      <w:r>
        <w:rPr>
          <w:spacing w:val="-2"/>
          <w:sz w:val="24"/>
        </w:rPr>
        <w:t>符之照片者不受理註冊。</w:t>
      </w:r>
    </w:p>
    <w:p>
      <w:pPr>
        <w:pStyle w:val="BodyText"/>
        <w:spacing w:line="316" w:lineRule="auto"/>
        <w:ind w:left="2061" w:right="281" w:hanging="759"/>
        <w:jc w:val="both"/>
      </w:pPr>
      <w:r>
        <w:rPr/>
        <w:t>（五）</w:t>
      </w:r>
      <w:r>
        <w:rPr>
          <w:spacing w:val="-11"/>
        </w:rPr>
        <w:t> 凡報經教育部或前行政院體育委員會備查列為運動禁賽處分之選手，至全運會註</w:t>
      </w:r>
      <w:r>
        <w:rPr/>
        <w:t>冊截止日尚未解除禁賽者，不受理註冊，代表團及其他職員亦同。</w:t>
      </w:r>
    </w:p>
    <w:p>
      <w:pPr>
        <w:pStyle w:val="BodyText"/>
        <w:spacing w:line="314" w:lineRule="auto"/>
        <w:ind w:left="2061" w:right="283" w:hanging="759"/>
        <w:jc w:val="both"/>
      </w:pPr>
      <w:r>
        <w:rPr/>
        <w:t>（六）</w:t>
      </w:r>
      <w:r>
        <w:rPr>
          <w:spacing w:val="-11"/>
        </w:rPr>
        <w:t> 各參賽單位於自行檢核後，如發現有所屬選手仍有原始報名資料與網路註冊參賽</w:t>
      </w:r>
      <w:r>
        <w:rPr>
          <w:spacing w:val="-1"/>
        </w:rPr>
        <w:t>項目不符時，應於資格審查會議以前檢附相關證明文件提出補正，並依資格審查會議查證結果辦理，凡於選手資格審查會議結束後，概不受理任何參賽資格申復</w:t>
      </w:r>
      <w:r>
        <w:rPr/>
        <w:t>事宜。</w:t>
      </w:r>
    </w:p>
    <w:p>
      <w:pPr>
        <w:spacing w:after="0" w:line="314" w:lineRule="auto"/>
        <w:jc w:val="both"/>
        <w:sectPr>
          <w:pgSz w:w="11910" w:h="16840"/>
          <w:pgMar w:header="0" w:footer="482" w:top="780" w:bottom="680" w:left="560" w:right="600"/>
        </w:sectPr>
      </w:pPr>
    </w:p>
    <w:p>
      <w:pPr>
        <w:pStyle w:val="BodyText"/>
        <w:spacing w:line="314" w:lineRule="auto" w:before="34"/>
        <w:ind w:left="2061" w:right="283" w:hanging="759"/>
        <w:jc w:val="both"/>
      </w:pPr>
      <w:r>
        <w:rPr/>
        <w:t>（七）</w:t>
      </w:r>
      <w:r>
        <w:rPr>
          <w:spacing w:val="-11"/>
        </w:rPr>
        <w:t> 各代表隊教練應取得該運動種類依「特定體育團體建立運動教練資格檢定及管理</w:t>
      </w:r>
      <w:r>
        <w:rPr/>
        <w:t>辦法」</w:t>
      </w:r>
      <w:r>
        <w:rPr>
          <w:rFonts w:ascii="Times New Roman" w:eastAsia="Times New Roman"/>
        </w:rPr>
        <w:t>C</w:t>
      </w:r>
      <w:r>
        <w:rPr>
          <w:rFonts w:ascii="Times New Roman" w:eastAsia="Times New Roman"/>
          <w:spacing w:val="1"/>
        </w:rPr>
        <w:t> </w:t>
      </w:r>
      <w:r>
        <w:rPr/>
        <w:t>級以上教練證資格或符合本辦法第</w:t>
      </w:r>
      <w:r>
        <w:rPr>
          <w:rFonts w:ascii="Times New Roman" w:eastAsia="Times New Roman"/>
        </w:rPr>
        <w:t>9</w:t>
      </w:r>
      <w:r>
        <w:rPr>
          <w:rFonts w:ascii="Times New Roman" w:eastAsia="Times New Roman"/>
          <w:spacing w:val="-1"/>
        </w:rPr>
        <w:t>-</w:t>
      </w:r>
      <w:r>
        <w:rPr>
          <w:rFonts w:ascii="Times New Roman" w:eastAsia="Times New Roman"/>
        </w:rPr>
        <w:t>1</w:t>
      </w:r>
      <w:r>
        <w:rPr/>
        <w:t>條第</w:t>
      </w:r>
      <w:r>
        <w:rPr>
          <w:rFonts w:ascii="Times New Roman" w:eastAsia="Times New Roman"/>
        </w:rPr>
        <w:t>1</w:t>
      </w:r>
      <w:r>
        <w:rPr/>
        <w:t>項者，且在有效期限內，並於線上報名時上傳教練證影本，始得完成報名。</w:t>
      </w:r>
    </w:p>
    <w:p>
      <w:pPr>
        <w:pStyle w:val="BodyText"/>
        <w:spacing w:before="1"/>
        <w:ind w:left="1000"/>
      </w:pPr>
      <w:r>
        <w:rPr>
          <w:spacing w:val="-1"/>
        </w:rPr>
        <w:t>三、各參賽單位應組織代表團與會，其組織成員依照下列規定辦理：</w:t>
      </w:r>
    </w:p>
    <w:p>
      <w:pPr>
        <w:pStyle w:val="BodyText"/>
        <w:spacing w:line="316" w:lineRule="auto" w:before="104"/>
        <w:ind w:left="2145" w:right="199" w:hanging="756"/>
      </w:pPr>
      <w:r>
        <w:rPr>
          <w:spacing w:val="-2"/>
        </w:rPr>
        <w:t>（一）</w:t>
      </w:r>
      <w:r>
        <w:rPr>
          <w:spacing w:val="-12"/>
        </w:rPr>
        <w:t> 各單位代表團本部職員包括總領隊、副總領隊、總幹事、副總幹事、總管理、競</w:t>
      </w:r>
      <w:r>
        <w:rPr>
          <w:spacing w:val="-2"/>
        </w:rPr>
        <w:t>賽督導、競賽管理及醫護人員等。</w:t>
      </w:r>
    </w:p>
    <w:p>
      <w:pPr>
        <w:pStyle w:val="BodyText"/>
        <w:spacing w:line="330" w:lineRule="exact"/>
        <w:ind w:left="1389"/>
      </w:pPr>
      <w:r>
        <w:rPr/>
        <w:t>（二）</w:t>
      </w:r>
      <w:r>
        <w:rPr>
          <w:spacing w:val="-10"/>
        </w:rPr>
        <w:t> 各單位代表團本部職員人數規定如下：</w:t>
      </w:r>
    </w:p>
    <w:p>
      <w:pPr>
        <w:pStyle w:val="ListParagraph"/>
        <w:numPr>
          <w:ilvl w:val="0"/>
          <w:numId w:val="5"/>
        </w:numPr>
        <w:tabs>
          <w:tab w:pos="2569" w:val="left" w:leader="none"/>
          <w:tab w:pos="2570" w:val="left" w:leader="none"/>
        </w:tabs>
        <w:spacing w:line="240" w:lineRule="auto" w:before="104" w:after="0"/>
        <w:ind w:left="2570" w:right="0" w:hanging="397"/>
        <w:jc w:val="left"/>
        <w:rPr>
          <w:sz w:val="24"/>
        </w:rPr>
      </w:pPr>
      <w:r>
        <w:rPr>
          <w:sz w:val="24"/>
        </w:rPr>
        <w:t>註冊選手總人數在</w:t>
      </w:r>
      <w:r>
        <w:rPr>
          <w:rFonts w:ascii="Times New Roman" w:eastAsia="Times New Roman"/>
          <w:sz w:val="24"/>
        </w:rPr>
        <w:t>50</w:t>
      </w:r>
      <w:r>
        <w:rPr>
          <w:sz w:val="24"/>
        </w:rPr>
        <w:t>人以下者，至多得置職員</w:t>
      </w:r>
      <w:r>
        <w:rPr>
          <w:rFonts w:ascii="Times New Roman" w:eastAsia="Times New Roman"/>
          <w:sz w:val="24"/>
        </w:rPr>
        <w:t>6</w:t>
      </w:r>
      <w:r>
        <w:rPr>
          <w:spacing w:val="-5"/>
          <w:sz w:val="24"/>
        </w:rPr>
        <w:t>人。</w:t>
      </w:r>
    </w:p>
    <w:p>
      <w:pPr>
        <w:pStyle w:val="ListParagraph"/>
        <w:numPr>
          <w:ilvl w:val="0"/>
          <w:numId w:val="5"/>
        </w:numPr>
        <w:tabs>
          <w:tab w:pos="2569" w:val="left" w:leader="none"/>
          <w:tab w:pos="2570" w:val="left" w:leader="none"/>
        </w:tabs>
        <w:spacing w:line="240" w:lineRule="auto" w:before="106" w:after="0"/>
        <w:ind w:left="2570" w:right="0" w:hanging="397"/>
        <w:jc w:val="left"/>
        <w:rPr>
          <w:sz w:val="24"/>
        </w:rPr>
      </w:pPr>
      <w:r>
        <w:rPr>
          <w:sz w:val="24"/>
        </w:rPr>
        <w:t>註冊選手總人數在</w:t>
      </w:r>
      <w:r>
        <w:rPr>
          <w:rFonts w:ascii="Times New Roman" w:eastAsia="Times New Roman"/>
          <w:sz w:val="24"/>
        </w:rPr>
        <w:t>51</w:t>
      </w:r>
      <w:r>
        <w:rPr>
          <w:sz w:val="24"/>
        </w:rPr>
        <w:t>人至</w:t>
      </w:r>
      <w:r>
        <w:rPr>
          <w:rFonts w:ascii="Times New Roman" w:eastAsia="Times New Roman"/>
          <w:sz w:val="24"/>
        </w:rPr>
        <w:t>100</w:t>
      </w:r>
      <w:r>
        <w:rPr>
          <w:sz w:val="24"/>
        </w:rPr>
        <w:t>人之間者，至多得置職員</w:t>
      </w:r>
      <w:r>
        <w:rPr>
          <w:rFonts w:ascii="Times New Roman" w:eastAsia="Times New Roman"/>
          <w:sz w:val="24"/>
        </w:rPr>
        <w:t>8</w:t>
      </w:r>
      <w:r>
        <w:rPr>
          <w:spacing w:val="-5"/>
          <w:sz w:val="24"/>
        </w:rPr>
        <w:t>人。</w:t>
      </w:r>
    </w:p>
    <w:p>
      <w:pPr>
        <w:pStyle w:val="ListParagraph"/>
        <w:numPr>
          <w:ilvl w:val="0"/>
          <w:numId w:val="5"/>
        </w:numPr>
        <w:tabs>
          <w:tab w:pos="2569" w:val="left" w:leader="none"/>
          <w:tab w:pos="2570" w:val="left" w:leader="none"/>
        </w:tabs>
        <w:spacing w:line="240" w:lineRule="auto" w:before="104" w:after="0"/>
        <w:ind w:left="2570" w:right="0" w:hanging="397"/>
        <w:jc w:val="left"/>
        <w:rPr>
          <w:sz w:val="24"/>
        </w:rPr>
      </w:pPr>
      <w:r>
        <w:rPr>
          <w:sz w:val="24"/>
        </w:rPr>
        <w:t>註冊選手總人數在</w:t>
      </w:r>
      <w:r>
        <w:rPr>
          <w:rFonts w:ascii="Times New Roman" w:eastAsia="Times New Roman"/>
          <w:sz w:val="24"/>
        </w:rPr>
        <w:t>101</w:t>
      </w:r>
      <w:r>
        <w:rPr>
          <w:sz w:val="24"/>
        </w:rPr>
        <w:t>人以上者，每增加選手滿</w:t>
      </w:r>
      <w:r>
        <w:rPr>
          <w:rFonts w:ascii="Times New Roman" w:eastAsia="Times New Roman"/>
          <w:sz w:val="24"/>
        </w:rPr>
        <w:t>50</w:t>
      </w:r>
      <w:r>
        <w:rPr>
          <w:sz w:val="24"/>
        </w:rPr>
        <w:t>人，得增置職員</w:t>
      </w:r>
      <w:r>
        <w:rPr>
          <w:rFonts w:ascii="Times New Roman" w:eastAsia="Times New Roman"/>
          <w:sz w:val="24"/>
        </w:rPr>
        <w:t>1</w:t>
      </w:r>
      <w:r>
        <w:rPr>
          <w:spacing w:val="-5"/>
          <w:sz w:val="24"/>
        </w:rPr>
        <w:t>人。</w:t>
      </w:r>
    </w:p>
    <w:p>
      <w:pPr>
        <w:pStyle w:val="ListParagraph"/>
        <w:numPr>
          <w:ilvl w:val="0"/>
          <w:numId w:val="5"/>
        </w:numPr>
        <w:tabs>
          <w:tab w:pos="2569" w:val="left" w:leader="none"/>
          <w:tab w:pos="2570" w:val="left" w:leader="none"/>
        </w:tabs>
        <w:spacing w:line="240" w:lineRule="auto" w:before="103" w:after="0"/>
        <w:ind w:left="2570" w:right="0" w:hanging="397"/>
        <w:jc w:val="left"/>
        <w:rPr>
          <w:sz w:val="24"/>
        </w:rPr>
      </w:pPr>
      <w:r>
        <w:rPr>
          <w:spacing w:val="-1"/>
          <w:sz w:val="24"/>
        </w:rPr>
        <w:t>超過團本部職員規定人數，大會不提供權益。</w:t>
      </w:r>
    </w:p>
    <w:p>
      <w:pPr>
        <w:pStyle w:val="BodyText"/>
        <w:spacing w:before="106"/>
        <w:ind w:left="1389"/>
      </w:pPr>
      <w:r>
        <w:rPr/>
        <w:t>（三）</w:t>
      </w:r>
      <w:r>
        <w:rPr>
          <w:spacing w:val="-10"/>
        </w:rPr>
        <w:t> 參賽單位註冊各競賽種類之選手人數規定如下：</w:t>
      </w:r>
    </w:p>
    <w:p>
      <w:pPr>
        <w:pStyle w:val="ListParagraph"/>
        <w:numPr>
          <w:ilvl w:val="0"/>
          <w:numId w:val="6"/>
        </w:numPr>
        <w:tabs>
          <w:tab w:pos="2625" w:val="left" w:leader="none"/>
          <w:tab w:pos="2626" w:val="left" w:leader="none"/>
        </w:tabs>
        <w:spacing w:line="240" w:lineRule="auto" w:before="104" w:after="0"/>
        <w:ind w:left="2625" w:right="0" w:hanging="481"/>
        <w:jc w:val="left"/>
        <w:rPr>
          <w:sz w:val="24"/>
        </w:rPr>
      </w:pPr>
      <w:r>
        <w:rPr>
          <w:sz w:val="24"/>
        </w:rPr>
        <w:t>選手人數</w:t>
      </w:r>
      <w:r>
        <w:rPr>
          <w:rFonts w:ascii="Times New Roman" w:eastAsia="Times New Roman"/>
          <w:sz w:val="24"/>
        </w:rPr>
        <w:t>20</w:t>
      </w:r>
      <w:r>
        <w:rPr>
          <w:sz w:val="24"/>
        </w:rPr>
        <w:t>人以上者，得置領隊</w:t>
      </w:r>
      <w:r>
        <w:rPr>
          <w:rFonts w:ascii="Times New Roman" w:eastAsia="Times New Roman"/>
          <w:sz w:val="24"/>
        </w:rPr>
        <w:t>1</w:t>
      </w:r>
      <w:r>
        <w:rPr>
          <w:sz w:val="24"/>
        </w:rPr>
        <w:t>人，教練等職員</w:t>
      </w:r>
      <w:r>
        <w:rPr>
          <w:rFonts w:ascii="Times New Roman" w:eastAsia="Times New Roman"/>
          <w:sz w:val="24"/>
        </w:rPr>
        <w:t>3</w:t>
      </w:r>
      <w:r>
        <w:rPr>
          <w:spacing w:val="-5"/>
          <w:sz w:val="24"/>
        </w:rPr>
        <w:t>人。</w:t>
      </w:r>
    </w:p>
    <w:p>
      <w:pPr>
        <w:pStyle w:val="ListParagraph"/>
        <w:numPr>
          <w:ilvl w:val="0"/>
          <w:numId w:val="6"/>
        </w:numPr>
        <w:tabs>
          <w:tab w:pos="2625" w:val="left" w:leader="none"/>
          <w:tab w:pos="2626" w:val="left" w:leader="none"/>
        </w:tabs>
        <w:spacing w:line="240" w:lineRule="auto" w:before="103" w:after="0"/>
        <w:ind w:left="2625" w:right="0" w:hanging="481"/>
        <w:jc w:val="left"/>
        <w:rPr>
          <w:sz w:val="24"/>
        </w:rPr>
      </w:pPr>
      <w:r>
        <w:rPr>
          <w:sz w:val="24"/>
        </w:rPr>
        <w:t>選手人數</w:t>
      </w:r>
      <w:r>
        <w:rPr>
          <w:rFonts w:ascii="Times New Roman" w:eastAsia="Times New Roman"/>
          <w:sz w:val="24"/>
        </w:rPr>
        <w:t>12</w:t>
      </w:r>
      <w:r>
        <w:rPr>
          <w:sz w:val="24"/>
        </w:rPr>
        <w:t>人至</w:t>
      </w:r>
      <w:r>
        <w:rPr>
          <w:rFonts w:ascii="Times New Roman" w:eastAsia="Times New Roman"/>
          <w:sz w:val="24"/>
        </w:rPr>
        <w:t>19</w:t>
      </w:r>
      <w:r>
        <w:rPr>
          <w:sz w:val="24"/>
        </w:rPr>
        <w:t>人之間者，得置領隊</w:t>
      </w:r>
      <w:r>
        <w:rPr>
          <w:rFonts w:ascii="Times New Roman" w:eastAsia="Times New Roman"/>
          <w:sz w:val="24"/>
        </w:rPr>
        <w:t>1</w:t>
      </w:r>
      <w:r>
        <w:rPr>
          <w:sz w:val="24"/>
        </w:rPr>
        <w:t>人，教練等職員</w:t>
      </w:r>
      <w:r>
        <w:rPr>
          <w:rFonts w:ascii="Times New Roman" w:eastAsia="Times New Roman"/>
          <w:sz w:val="24"/>
        </w:rPr>
        <w:t>2</w:t>
      </w:r>
      <w:r>
        <w:rPr>
          <w:spacing w:val="-5"/>
          <w:sz w:val="24"/>
        </w:rPr>
        <w:t>人。</w:t>
      </w:r>
    </w:p>
    <w:p>
      <w:pPr>
        <w:pStyle w:val="ListParagraph"/>
        <w:numPr>
          <w:ilvl w:val="0"/>
          <w:numId w:val="6"/>
        </w:numPr>
        <w:tabs>
          <w:tab w:pos="2625" w:val="left" w:leader="none"/>
          <w:tab w:pos="2626" w:val="left" w:leader="none"/>
        </w:tabs>
        <w:spacing w:line="240" w:lineRule="auto" w:before="106" w:after="0"/>
        <w:ind w:left="2625" w:right="0" w:hanging="481"/>
        <w:jc w:val="left"/>
        <w:rPr>
          <w:sz w:val="24"/>
        </w:rPr>
      </w:pPr>
      <w:r>
        <w:rPr>
          <w:spacing w:val="-2"/>
          <w:sz w:val="24"/>
        </w:rPr>
        <w:t>選手人數</w:t>
      </w:r>
      <w:r>
        <w:rPr>
          <w:rFonts w:ascii="Times New Roman" w:eastAsia="Times New Roman"/>
          <w:spacing w:val="-2"/>
          <w:sz w:val="24"/>
        </w:rPr>
        <w:t>11</w:t>
      </w:r>
      <w:r>
        <w:rPr>
          <w:spacing w:val="-2"/>
          <w:sz w:val="24"/>
        </w:rPr>
        <w:t>人以下者，得置領隊</w:t>
      </w:r>
      <w:r>
        <w:rPr>
          <w:rFonts w:ascii="Times New Roman" w:eastAsia="Times New Roman"/>
          <w:spacing w:val="-2"/>
          <w:sz w:val="24"/>
        </w:rPr>
        <w:t>1</w:t>
      </w:r>
      <w:r>
        <w:rPr>
          <w:spacing w:val="-2"/>
          <w:sz w:val="24"/>
        </w:rPr>
        <w:t>人、教練</w:t>
      </w:r>
      <w:r>
        <w:rPr>
          <w:rFonts w:ascii="Times New Roman" w:eastAsia="Times New Roman"/>
          <w:spacing w:val="-2"/>
          <w:sz w:val="24"/>
        </w:rPr>
        <w:t>1</w:t>
      </w:r>
      <w:r>
        <w:rPr>
          <w:spacing w:val="-6"/>
          <w:sz w:val="24"/>
        </w:rPr>
        <w:t>人。</w:t>
      </w:r>
    </w:p>
    <w:p>
      <w:pPr>
        <w:pStyle w:val="ListParagraph"/>
        <w:numPr>
          <w:ilvl w:val="0"/>
          <w:numId w:val="6"/>
        </w:numPr>
        <w:tabs>
          <w:tab w:pos="2625" w:val="left" w:leader="none"/>
          <w:tab w:pos="2626" w:val="left" w:leader="none"/>
        </w:tabs>
        <w:spacing w:line="314" w:lineRule="auto" w:before="104" w:after="0"/>
        <w:ind w:left="1012" w:right="2718" w:firstLine="1132"/>
        <w:jc w:val="left"/>
        <w:rPr>
          <w:sz w:val="24"/>
        </w:rPr>
      </w:pPr>
      <w:r>
        <w:rPr>
          <w:spacing w:val="-2"/>
          <w:sz w:val="24"/>
        </w:rPr>
        <w:t>若各運動種類增加科目，得依各科目增設教練</w:t>
      </w:r>
      <w:r>
        <w:rPr>
          <w:rFonts w:ascii="Times New Roman" w:eastAsia="Times New Roman"/>
          <w:spacing w:val="-2"/>
          <w:sz w:val="24"/>
        </w:rPr>
        <w:t>1</w:t>
      </w:r>
      <w:r>
        <w:rPr>
          <w:spacing w:val="-2"/>
          <w:sz w:val="24"/>
        </w:rPr>
        <w:t>人。</w:t>
      </w:r>
      <w:r>
        <w:rPr>
          <w:spacing w:val="-2"/>
          <w:sz w:val="24"/>
        </w:rPr>
        <w:t>四、單位報到</w:t>
      </w:r>
    </w:p>
    <w:p>
      <w:pPr>
        <w:pStyle w:val="BodyText"/>
        <w:spacing w:before="2"/>
        <w:ind w:left="1389"/>
      </w:pPr>
      <w:r>
        <w:rPr>
          <w:spacing w:val="-2"/>
        </w:rPr>
        <w:t>（一）</w:t>
      </w:r>
      <w:r>
        <w:rPr>
          <w:spacing w:val="-8"/>
        </w:rPr>
        <w:t> 報到時間：訂於</w:t>
      </w:r>
      <w:r>
        <w:rPr>
          <w:rFonts w:ascii="Times New Roman" w:eastAsia="Times New Roman"/>
          <w:spacing w:val="-2"/>
        </w:rPr>
        <w:t>114</w:t>
      </w:r>
      <w:r>
        <w:rPr>
          <w:spacing w:val="-2"/>
        </w:rPr>
        <w:t>年</w:t>
      </w:r>
      <w:r>
        <w:rPr>
          <w:rFonts w:ascii="Times New Roman" w:eastAsia="Times New Roman"/>
          <w:spacing w:val="-2"/>
        </w:rPr>
        <w:t>10</w:t>
      </w:r>
      <w:r>
        <w:rPr>
          <w:spacing w:val="-2"/>
        </w:rPr>
        <w:t>月</w:t>
      </w:r>
      <w:r>
        <w:rPr>
          <w:rFonts w:ascii="Times New Roman" w:eastAsia="Times New Roman"/>
          <w:spacing w:val="-2"/>
        </w:rPr>
        <w:t>17</w:t>
      </w:r>
      <w:r>
        <w:rPr>
          <w:spacing w:val="-2"/>
        </w:rPr>
        <w:t>日（星期五）上午</w:t>
      </w:r>
      <w:r>
        <w:rPr>
          <w:rFonts w:ascii="Times New Roman" w:eastAsia="Times New Roman"/>
          <w:spacing w:val="-2"/>
        </w:rPr>
        <w:t>9</w:t>
      </w:r>
      <w:r>
        <w:rPr>
          <w:spacing w:val="-2"/>
        </w:rPr>
        <w:t>時至</w:t>
      </w:r>
      <w:r>
        <w:rPr>
          <w:rFonts w:ascii="Times New Roman" w:eastAsia="Times New Roman"/>
          <w:spacing w:val="-2"/>
        </w:rPr>
        <w:t>11</w:t>
      </w:r>
      <w:r>
        <w:rPr>
          <w:spacing w:val="-4"/>
        </w:rPr>
        <w:t>時報到。</w:t>
      </w:r>
    </w:p>
    <w:p>
      <w:pPr>
        <w:pStyle w:val="BodyText"/>
        <w:spacing w:line="314" w:lineRule="auto" w:before="103"/>
        <w:ind w:left="2145" w:right="328" w:hanging="756"/>
      </w:pPr>
      <w:r>
        <w:rPr>
          <w:spacing w:val="-2"/>
        </w:rPr>
        <w:t>（二）</w:t>
      </w:r>
      <w:r>
        <w:rPr>
          <w:spacing w:val="-17"/>
        </w:rPr>
        <w:t> 報到地點：</w:t>
      </w:r>
      <w:r>
        <w:rPr>
          <w:rFonts w:ascii="Times New Roman" w:eastAsia="Times New Roman"/>
          <w:spacing w:val="-2"/>
        </w:rPr>
        <w:t>114</w:t>
      </w:r>
      <w:r>
        <w:rPr>
          <w:spacing w:val="-2"/>
        </w:rPr>
        <w:t>年全國運動會團本部（雲林縣立崇德國民中學，地址：雲林縣虎</w:t>
      </w:r>
      <w:r>
        <w:rPr>
          <w:spacing w:val="-2"/>
        </w:rPr>
        <w:t>尾鎮文科路</w:t>
      </w:r>
      <w:r>
        <w:rPr>
          <w:rFonts w:ascii="Times New Roman" w:eastAsia="Times New Roman"/>
          <w:spacing w:val="-2"/>
        </w:rPr>
        <w:t>1530</w:t>
      </w:r>
      <w:r>
        <w:rPr>
          <w:spacing w:val="-2"/>
        </w:rPr>
        <w:t>號</w:t>
      </w:r>
      <w:r>
        <w:rPr>
          <w:spacing w:val="-120"/>
        </w:rPr>
        <w:t>）</w:t>
      </w:r>
      <w:r>
        <w:rPr>
          <w:spacing w:val="-2"/>
        </w:rPr>
        <w:t>。</w:t>
      </w:r>
    </w:p>
    <w:p>
      <w:pPr>
        <w:pStyle w:val="BodyText"/>
        <w:spacing w:line="314" w:lineRule="auto" w:before="2"/>
        <w:ind w:left="1492" w:right="140" w:hanging="480"/>
      </w:pPr>
      <w:r>
        <w:rPr>
          <w:spacing w:val="-2"/>
        </w:rPr>
        <w:t>五、總領隊會議：訂於</w:t>
      </w:r>
      <w:r>
        <w:rPr>
          <w:rFonts w:ascii="Times New Roman" w:eastAsia="Times New Roman"/>
          <w:spacing w:val="-2"/>
        </w:rPr>
        <w:t>114</w:t>
      </w:r>
      <w:r>
        <w:rPr>
          <w:spacing w:val="-2"/>
        </w:rPr>
        <w:t>年</w:t>
      </w:r>
      <w:r>
        <w:rPr>
          <w:rFonts w:ascii="Times New Roman" w:eastAsia="Times New Roman"/>
          <w:spacing w:val="-2"/>
        </w:rPr>
        <w:t>10</w:t>
      </w:r>
      <w:r>
        <w:rPr>
          <w:spacing w:val="-2"/>
        </w:rPr>
        <w:t>月</w:t>
      </w:r>
      <w:r>
        <w:rPr>
          <w:rFonts w:ascii="Times New Roman" w:eastAsia="Times New Roman"/>
          <w:spacing w:val="-2"/>
        </w:rPr>
        <w:t>17</w:t>
      </w:r>
      <w:r>
        <w:rPr>
          <w:spacing w:val="-2"/>
        </w:rPr>
        <w:t>日（星期五）下午</w:t>
      </w:r>
      <w:r>
        <w:rPr>
          <w:rFonts w:ascii="Times New Roman" w:eastAsia="Times New Roman"/>
          <w:spacing w:val="-2"/>
        </w:rPr>
        <w:t>1</w:t>
      </w:r>
      <w:r>
        <w:rPr>
          <w:spacing w:val="-2"/>
        </w:rPr>
        <w:t>時</w:t>
      </w:r>
      <w:r>
        <w:rPr>
          <w:rFonts w:ascii="Times New Roman" w:eastAsia="Times New Roman"/>
          <w:spacing w:val="-2"/>
        </w:rPr>
        <w:t>30</w:t>
      </w:r>
      <w:r>
        <w:rPr>
          <w:spacing w:val="-2"/>
        </w:rPr>
        <w:t>分，於雲林縣立崇德國民中學活</w:t>
      </w:r>
      <w:r>
        <w:rPr>
          <w:spacing w:val="-2"/>
        </w:rPr>
        <w:t>動中心舉行。</w:t>
      </w:r>
    </w:p>
    <w:p>
      <w:pPr>
        <w:pStyle w:val="BodyText"/>
        <w:spacing w:line="335" w:lineRule="exact"/>
        <w:ind w:left="1000"/>
      </w:pPr>
      <w:r>
        <w:rPr>
          <w:spacing w:val="-1"/>
        </w:rPr>
        <w:t>六、各競賽種類裁判報到及會議訂定於各單項運動競賽技術手冊內。</w:t>
      </w:r>
    </w:p>
    <w:p>
      <w:pPr>
        <w:pStyle w:val="BodyText"/>
        <w:spacing w:before="107"/>
        <w:ind w:left="1000"/>
      </w:pPr>
      <w:r>
        <w:rPr>
          <w:spacing w:val="-1"/>
        </w:rPr>
        <w:t>七、各競賽種類技術會議：召開之時間地點請參照各競賽種類技術手冊。</w:t>
      </w:r>
    </w:p>
    <w:p>
      <w:pPr>
        <w:pStyle w:val="BodyText"/>
        <w:spacing w:line="314" w:lineRule="auto" w:before="103"/>
        <w:ind w:left="1434" w:right="245" w:hanging="423"/>
        <w:jc w:val="both"/>
      </w:pPr>
      <w:r>
        <w:rPr>
          <w:spacing w:val="-2"/>
        </w:rPr>
        <w:t>八、自</w:t>
      </w:r>
      <w:r>
        <w:rPr>
          <w:rFonts w:ascii="Times New Roman" w:eastAsia="Times New Roman"/>
          <w:spacing w:val="-2"/>
        </w:rPr>
        <w:t>114</w:t>
      </w:r>
      <w:r>
        <w:rPr>
          <w:spacing w:val="-2"/>
        </w:rPr>
        <w:t>年起參加全運會之運動員，報名時應具備中華運動禁藥防制基金會線上學習平台</w:t>
      </w:r>
      <w:r>
        <w:rPr>
          <w:spacing w:val="-2"/>
        </w:rPr>
        <w:t> </w:t>
      </w:r>
      <w:r>
        <w:rPr>
          <w:rFonts w:ascii="Times New Roman" w:eastAsia="Times New Roman"/>
          <w:spacing w:val="-2"/>
        </w:rPr>
        <w:t>(https://elearning.ctada.org.tw)</w:t>
      </w:r>
      <w:r>
        <w:rPr>
          <w:spacing w:val="-2"/>
        </w:rPr>
        <w:t>之測驗學習平台</w:t>
      </w:r>
      <w:r>
        <w:rPr>
          <w:rFonts w:ascii="Times New Roman" w:eastAsia="Times New Roman"/>
          <w:spacing w:val="-2"/>
        </w:rPr>
        <w:t>(https://elearning.ctada.org.tw/tc_0.aspx)</w:t>
      </w:r>
      <w:r>
        <w:rPr>
          <w:spacing w:val="-2"/>
        </w:rPr>
        <w:t>學習</w:t>
      </w:r>
      <w:r>
        <w:rPr>
          <w:spacing w:val="-2"/>
        </w:rPr>
        <w:t>通過證明方可報名。</w:t>
      </w:r>
    </w:p>
    <w:p>
      <w:pPr>
        <w:pStyle w:val="BodyText"/>
        <w:spacing w:before="1"/>
      </w:pPr>
      <w:r>
        <w:rPr>
          <w:spacing w:val="-2"/>
        </w:rPr>
        <w:t>第八條 競賽秩序</w:t>
      </w:r>
    </w:p>
    <w:p>
      <w:pPr>
        <w:pStyle w:val="BodyText"/>
        <w:spacing w:line="316" w:lineRule="auto" w:before="104"/>
        <w:ind w:left="1492" w:right="133" w:hanging="480"/>
      </w:pPr>
      <w:r>
        <w:rPr>
          <w:spacing w:val="-2"/>
        </w:rPr>
        <w:t>一、各單項運動競賽秩序，由籌備處競賽紀錄組公開抽籤或按各競賽種類國際規則規定編排</w:t>
      </w:r>
      <w:r>
        <w:rPr>
          <w:spacing w:val="-6"/>
        </w:rPr>
        <w:t>之。</w:t>
      </w:r>
    </w:p>
    <w:p>
      <w:pPr>
        <w:pStyle w:val="BodyText"/>
        <w:spacing w:line="331" w:lineRule="exact"/>
        <w:ind w:left="1012"/>
      </w:pPr>
      <w:r>
        <w:rPr>
          <w:spacing w:val="-3"/>
        </w:rPr>
        <w:t>二、各競賽種類競賽制度與賽程一經排定公布，不得變更或調整。</w:t>
      </w:r>
    </w:p>
    <w:p>
      <w:pPr>
        <w:pStyle w:val="BodyText"/>
        <w:spacing w:line="316" w:lineRule="auto" w:before="103"/>
        <w:ind w:left="1492" w:right="262" w:hanging="480"/>
      </w:pPr>
      <w:r>
        <w:rPr>
          <w:spacing w:val="-2"/>
        </w:rPr>
        <w:t>三、球類比賽制度：應依</w:t>
      </w:r>
      <w:r>
        <w:rPr>
          <w:rFonts w:ascii="Times New Roman" w:eastAsia="Times New Roman"/>
          <w:spacing w:val="-2"/>
        </w:rPr>
        <w:t>114</w:t>
      </w:r>
      <w:r>
        <w:rPr>
          <w:spacing w:val="-2"/>
        </w:rPr>
        <w:t>年全運會各球類運動競賽技術手冊之比賽制度辦理，其註冊數達</w:t>
      </w:r>
      <w:r>
        <w:rPr>
          <w:rFonts w:ascii="Times New Roman" w:eastAsia="Times New Roman"/>
          <w:spacing w:val="-2"/>
        </w:rPr>
        <w:t>8</w:t>
      </w:r>
      <w:r>
        <w:rPr>
          <w:spacing w:val="-2"/>
        </w:rPr>
        <w:t>隊以上，且無法於全運會閉幕前完成所有賽程者，應先辦理資格賽。</w:t>
      </w:r>
    </w:p>
    <w:p>
      <w:pPr>
        <w:pStyle w:val="BodyText"/>
        <w:spacing w:line="330" w:lineRule="exact"/>
        <w:ind w:left="1012"/>
      </w:pPr>
      <w:r>
        <w:rPr>
          <w:spacing w:val="-3"/>
        </w:rPr>
        <w:t>四、各單位參加競賽，不論團體或個人項目，凡經註冊務須出場，不得任意棄權。凡賽事未</w:t>
      </w:r>
    </w:p>
    <w:p>
      <w:pPr>
        <w:spacing w:after="0" w:line="330" w:lineRule="exact"/>
        <w:sectPr>
          <w:pgSz w:w="11910" w:h="16840"/>
          <w:pgMar w:header="0" w:footer="482" w:top="780" w:bottom="680" w:left="560" w:right="600"/>
        </w:sectPr>
      </w:pPr>
    </w:p>
    <w:p>
      <w:pPr>
        <w:pStyle w:val="BodyText"/>
        <w:spacing w:line="314" w:lineRule="auto" w:before="34"/>
        <w:ind w:left="1492" w:right="133"/>
      </w:pPr>
      <w:r>
        <w:rPr>
          <w:spacing w:val="-2"/>
        </w:rPr>
        <w:t>依規定出賽之團體或個人，沒收其成績並取消其參賽資格。已完成賽事不重賽，名次不</w:t>
      </w:r>
      <w:r>
        <w:rPr>
          <w:spacing w:val="-4"/>
        </w:rPr>
        <w:t>遞補。</w:t>
      </w:r>
    </w:p>
    <w:p>
      <w:pPr>
        <w:pStyle w:val="BodyText"/>
        <w:spacing w:line="314" w:lineRule="auto" w:before="2"/>
        <w:ind w:left="1492" w:right="133" w:hanging="480"/>
      </w:pPr>
      <w:r>
        <w:rPr>
          <w:spacing w:val="-2"/>
        </w:rPr>
        <w:t>五、選手參加比賽時應攜帶全運會籌備處製發之隊職員證，穿著佩有其代表參賽單位字樣或</w:t>
      </w:r>
      <w:r>
        <w:rPr>
          <w:spacing w:val="-2"/>
        </w:rPr>
        <w:t>標誌之規定服裝參賽，否則不得參加比賽。</w:t>
      </w:r>
    </w:p>
    <w:p>
      <w:pPr>
        <w:pStyle w:val="BodyText"/>
        <w:spacing w:line="335" w:lineRule="exact"/>
      </w:pPr>
      <w:r>
        <w:rPr>
          <w:spacing w:val="-2"/>
        </w:rPr>
        <w:t>第九條 獎勵</w:t>
      </w:r>
    </w:p>
    <w:p>
      <w:pPr>
        <w:pStyle w:val="BodyText"/>
        <w:spacing w:line="314" w:lineRule="auto" w:before="106"/>
        <w:ind w:left="1480" w:right="143" w:hanging="480"/>
      </w:pPr>
      <w:r>
        <w:rPr>
          <w:spacing w:val="-2"/>
        </w:rPr>
        <w:t>一、績優單位獎：依參賽單位獲得之金牌數，取前</w:t>
      </w:r>
      <w:r>
        <w:rPr>
          <w:rFonts w:ascii="Times New Roman" w:eastAsia="Times New Roman"/>
          <w:spacing w:val="-2"/>
        </w:rPr>
        <w:t>8</w:t>
      </w:r>
      <w:r>
        <w:rPr>
          <w:spacing w:val="-2"/>
        </w:rPr>
        <w:t>名依序頒發總統獎、副總統獎、行政院</w:t>
      </w:r>
      <w:r>
        <w:rPr>
          <w:spacing w:val="-2"/>
        </w:rPr>
        <w:t>院長獎、立法院院長獎、司法院院長獎、考試院院長獎、監察院院長獎及大會獎等，以</w:t>
      </w:r>
      <w:r>
        <w:rPr>
          <w:spacing w:val="-2"/>
        </w:rPr>
        <w:t>資鼓勵。金牌數相同時，以銀牌數計，依此類推。</w:t>
      </w:r>
    </w:p>
    <w:p>
      <w:pPr>
        <w:pStyle w:val="BodyText"/>
        <w:spacing w:before="1"/>
        <w:ind w:left="1000"/>
      </w:pPr>
      <w:r>
        <w:rPr>
          <w:spacing w:val="-2"/>
        </w:rPr>
        <w:t>二、績優個人及團隊獎：依實際參賽人（隊）</w:t>
      </w:r>
      <w:r>
        <w:rPr>
          <w:spacing w:val="-3"/>
        </w:rPr>
        <w:t>數按下列名額錄取：</w:t>
      </w:r>
    </w:p>
    <w:p>
      <w:pPr>
        <w:pStyle w:val="BodyText"/>
        <w:spacing w:before="104"/>
        <w:ind w:left="1389"/>
      </w:pPr>
      <w:r>
        <w:rPr/>
        <w:t>（一）</w:t>
      </w:r>
      <w:r>
        <w:rPr>
          <w:spacing w:val="-85"/>
        </w:rPr>
        <w:t> </w:t>
      </w:r>
      <w:r>
        <w:rPr>
          <w:rFonts w:ascii="Times New Roman" w:eastAsia="Times New Roman"/>
        </w:rPr>
        <w:t>3</w:t>
      </w:r>
      <w:r>
        <w:rPr>
          <w:rFonts w:ascii="Times New Roman" w:eastAsia="Times New Roman"/>
          <w:spacing w:val="60"/>
        </w:rPr>
        <w:t> </w:t>
      </w:r>
      <w:r>
        <w:rPr/>
        <w:t>人（隊）錄取 </w:t>
      </w:r>
      <w:r>
        <w:rPr>
          <w:rFonts w:ascii="Times New Roman" w:eastAsia="Times New Roman"/>
        </w:rPr>
        <w:t>1</w:t>
      </w:r>
      <w:r>
        <w:rPr>
          <w:rFonts w:ascii="Times New Roman" w:eastAsia="Times New Roman"/>
          <w:spacing w:val="60"/>
        </w:rPr>
        <w:t> </w:t>
      </w:r>
      <w:r>
        <w:rPr>
          <w:spacing w:val="-5"/>
        </w:rPr>
        <w:t>名。</w:t>
      </w:r>
    </w:p>
    <w:p>
      <w:pPr>
        <w:pStyle w:val="BodyText"/>
        <w:spacing w:before="103"/>
        <w:ind w:left="1389"/>
      </w:pPr>
      <w:r>
        <w:rPr/>
        <w:t>（二）</w:t>
      </w:r>
      <w:r>
        <w:rPr>
          <w:spacing w:val="-85"/>
        </w:rPr>
        <w:t> </w:t>
      </w:r>
      <w:r>
        <w:rPr>
          <w:rFonts w:ascii="Times New Roman" w:eastAsia="Times New Roman"/>
        </w:rPr>
        <w:t>4</w:t>
      </w:r>
      <w:r>
        <w:rPr>
          <w:rFonts w:ascii="Times New Roman" w:eastAsia="Times New Roman"/>
          <w:spacing w:val="60"/>
        </w:rPr>
        <w:t> </w:t>
      </w:r>
      <w:r>
        <w:rPr/>
        <w:t>人（隊）錄取 </w:t>
      </w:r>
      <w:r>
        <w:rPr>
          <w:rFonts w:ascii="Times New Roman" w:eastAsia="Times New Roman"/>
        </w:rPr>
        <w:t>2</w:t>
      </w:r>
      <w:r>
        <w:rPr>
          <w:rFonts w:ascii="Times New Roman" w:eastAsia="Times New Roman"/>
          <w:spacing w:val="60"/>
        </w:rPr>
        <w:t> </w:t>
      </w:r>
      <w:r>
        <w:rPr>
          <w:spacing w:val="-5"/>
        </w:rPr>
        <w:t>名。</w:t>
      </w:r>
    </w:p>
    <w:p>
      <w:pPr>
        <w:pStyle w:val="BodyText"/>
        <w:spacing w:before="106"/>
        <w:ind w:left="1389"/>
      </w:pPr>
      <w:r>
        <w:rPr/>
        <w:t>（三）</w:t>
      </w:r>
      <w:r>
        <w:rPr>
          <w:spacing w:val="-85"/>
        </w:rPr>
        <w:t> </w:t>
      </w:r>
      <w:r>
        <w:rPr>
          <w:rFonts w:ascii="Times New Roman" w:eastAsia="Times New Roman"/>
        </w:rPr>
        <w:t>5</w:t>
      </w:r>
      <w:r>
        <w:rPr>
          <w:rFonts w:ascii="Times New Roman" w:eastAsia="Times New Roman"/>
          <w:spacing w:val="60"/>
        </w:rPr>
        <w:t> </w:t>
      </w:r>
      <w:r>
        <w:rPr/>
        <w:t>人（隊）錄取 </w:t>
      </w:r>
      <w:r>
        <w:rPr>
          <w:rFonts w:ascii="Times New Roman" w:eastAsia="Times New Roman"/>
        </w:rPr>
        <w:t>3</w:t>
      </w:r>
      <w:r>
        <w:rPr>
          <w:rFonts w:ascii="Times New Roman" w:eastAsia="Times New Roman"/>
          <w:spacing w:val="60"/>
        </w:rPr>
        <w:t> </w:t>
      </w:r>
      <w:r>
        <w:rPr>
          <w:spacing w:val="-5"/>
        </w:rPr>
        <w:t>名。</w:t>
      </w:r>
    </w:p>
    <w:p>
      <w:pPr>
        <w:pStyle w:val="BodyText"/>
        <w:spacing w:before="104"/>
        <w:ind w:left="1389"/>
      </w:pPr>
      <w:r>
        <w:rPr/>
        <w:t>（四）</w:t>
      </w:r>
      <w:r>
        <w:rPr>
          <w:spacing w:val="-85"/>
        </w:rPr>
        <w:t> </w:t>
      </w:r>
      <w:r>
        <w:rPr>
          <w:rFonts w:ascii="Times New Roman" w:eastAsia="Times New Roman"/>
        </w:rPr>
        <w:t>6</w:t>
      </w:r>
      <w:r>
        <w:rPr>
          <w:rFonts w:ascii="Times New Roman" w:eastAsia="Times New Roman"/>
          <w:spacing w:val="60"/>
        </w:rPr>
        <w:t> </w:t>
      </w:r>
      <w:r>
        <w:rPr/>
        <w:t>人（隊）錄取 </w:t>
      </w:r>
      <w:r>
        <w:rPr>
          <w:rFonts w:ascii="Times New Roman" w:eastAsia="Times New Roman"/>
        </w:rPr>
        <w:t>4</w:t>
      </w:r>
      <w:r>
        <w:rPr>
          <w:rFonts w:ascii="Times New Roman" w:eastAsia="Times New Roman"/>
          <w:spacing w:val="60"/>
        </w:rPr>
        <w:t> </w:t>
      </w:r>
      <w:r>
        <w:rPr>
          <w:spacing w:val="-5"/>
        </w:rPr>
        <w:t>名。</w:t>
      </w:r>
    </w:p>
    <w:p>
      <w:pPr>
        <w:pStyle w:val="BodyText"/>
        <w:spacing w:before="104"/>
        <w:ind w:left="1389"/>
      </w:pPr>
      <w:r>
        <w:rPr/>
        <w:t>（五）</w:t>
      </w:r>
      <w:r>
        <w:rPr>
          <w:spacing w:val="-85"/>
        </w:rPr>
        <w:t> </w:t>
      </w:r>
      <w:r>
        <w:rPr>
          <w:rFonts w:ascii="Times New Roman" w:eastAsia="Times New Roman"/>
        </w:rPr>
        <w:t>7</w:t>
      </w:r>
      <w:r>
        <w:rPr>
          <w:rFonts w:ascii="Times New Roman" w:eastAsia="Times New Roman"/>
          <w:spacing w:val="60"/>
        </w:rPr>
        <w:t> </w:t>
      </w:r>
      <w:r>
        <w:rPr/>
        <w:t>人（隊）錄取 </w:t>
      </w:r>
      <w:r>
        <w:rPr>
          <w:rFonts w:ascii="Times New Roman" w:eastAsia="Times New Roman"/>
        </w:rPr>
        <w:t>5</w:t>
      </w:r>
      <w:r>
        <w:rPr>
          <w:rFonts w:ascii="Times New Roman" w:eastAsia="Times New Roman"/>
          <w:spacing w:val="60"/>
        </w:rPr>
        <w:t> </w:t>
      </w:r>
      <w:r>
        <w:rPr>
          <w:spacing w:val="-5"/>
        </w:rPr>
        <w:t>名。</w:t>
      </w:r>
    </w:p>
    <w:p>
      <w:pPr>
        <w:pStyle w:val="BodyText"/>
        <w:spacing w:before="106"/>
        <w:ind w:left="1389"/>
      </w:pPr>
      <w:r>
        <w:rPr/>
        <w:t>（六）</w:t>
      </w:r>
      <w:r>
        <w:rPr>
          <w:spacing w:val="-85"/>
        </w:rPr>
        <w:t> </w:t>
      </w:r>
      <w:r>
        <w:rPr>
          <w:rFonts w:ascii="Times New Roman" w:eastAsia="Times New Roman"/>
        </w:rPr>
        <w:t>8</w:t>
      </w:r>
      <w:r>
        <w:rPr>
          <w:rFonts w:ascii="Times New Roman" w:eastAsia="Times New Roman"/>
          <w:spacing w:val="60"/>
        </w:rPr>
        <w:t> </w:t>
      </w:r>
      <w:r>
        <w:rPr/>
        <w:t>人（隊）錄取 </w:t>
      </w:r>
      <w:r>
        <w:rPr>
          <w:rFonts w:ascii="Times New Roman" w:eastAsia="Times New Roman"/>
        </w:rPr>
        <w:t>6</w:t>
      </w:r>
      <w:r>
        <w:rPr>
          <w:rFonts w:ascii="Times New Roman" w:eastAsia="Times New Roman"/>
          <w:spacing w:val="60"/>
        </w:rPr>
        <w:t> </w:t>
      </w:r>
      <w:r>
        <w:rPr>
          <w:spacing w:val="-5"/>
        </w:rPr>
        <w:t>名。</w:t>
      </w:r>
    </w:p>
    <w:p>
      <w:pPr>
        <w:pStyle w:val="BodyText"/>
        <w:spacing w:before="103"/>
        <w:ind w:left="1389"/>
      </w:pPr>
      <w:r>
        <w:rPr/>
        <w:t>（七）</w:t>
      </w:r>
      <w:r>
        <w:rPr>
          <w:spacing w:val="-85"/>
        </w:rPr>
        <w:t> </w:t>
      </w:r>
      <w:r>
        <w:rPr>
          <w:rFonts w:ascii="Times New Roman" w:eastAsia="Times New Roman"/>
        </w:rPr>
        <w:t>9</w:t>
      </w:r>
      <w:r>
        <w:rPr>
          <w:rFonts w:ascii="Times New Roman" w:eastAsia="Times New Roman"/>
          <w:spacing w:val="60"/>
        </w:rPr>
        <w:t> </w:t>
      </w:r>
      <w:r>
        <w:rPr/>
        <w:t>人（隊）錄取 </w:t>
      </w:r>
      <w:r>
        <w:rPr>
          <w:rFonts w:ascii="Times New Roman" w:eastAsia="Times New Roman"/>
        </w:rPr>
        <w:t>7</w:t>
      </w:r>
      <w:r>
        <w:rPr>
          <w:rFonts w:ascii="Times New Roman" w:eastAsia="Times New Roman"/>
          <w:spacing w:val="60"/>
        </w:rPr>
        <w:t> </w:t>
      </w:r>
      <w:r>
        <w:rPr>
          <w:spacing w:val="-5"/>
        </w:rPr>
        <w:t>名。</w:t>
      </w:r>
    </w:p>
    <w:p>
      <w:pPr>
        <w:pStyle w:val="BodyText"/>
        <w:spacing w:before="104"/>
        <w:ind w:left="1389"/>
      </w:pPr>
      <w:r>
        <w:rPr/>
        <w:t>（八）</w:t>
      </w:r>
      <w:r>
        <w:rPr>
          <w:spacing w:val="-85"/>
        </w:rPr>
        <w:t> </w:t>
      </w:r>
      <w:r>
        <w:rPr>
          <w:rFonts w:ascii="Times New Roman" w:eastAsia="Times New Roman"/>
        </w:rPr>
        <w:t>10</w:t>
      </w:r>
      <w:r>
        <w:rPr>
          <w:rFonts w:ascii="Times New Roman" w:eastAsia="Times New Roman"/>
          <w:spacing w:val="60"/>
        </w:rPr>
        <w:t> </w:t>
      </w:r>
      <w:r>
        <w:rPr/>
        <w:t>人（隊）以上錄取 </w:t>
      </w:r>
      <w:r>
        <w:rPr>
          <w:rFonts w:ascii="Times New Roman" w:eastAsia="Times New Roman"/>
        </w:rPr>
        <w:t>8</w:t>
      </w:r>
      <w:r>
        <w:rPr>
          <w:rFonts w:ascii="Times New Roman" w:eastAsia="Times New Roman"/>
          <w:spacing w:val="60"/>
        </w:rPr>
        <w:t> </w:t>
      </w:r>
      <w:r>
        <w:rPr>
          <w:spacing w:val="-5"/>
        </w:rPr>
        <w:t>名。</w:t>
      </w:r>
    </w:p>
    <w:p>
      <w:pPr>
        <w:pStyle w:val="BodyText"/>
        <w:spacing w:line="314" w:lineRule="auto" w:before="106"/>
        <w:ind w:left="1480" w:right="145" w:hanging="480"/>
      </w:pPr>
      <w:r>
        <w:rPr>
          <w:spacing w:val="-2"/>
        </w:rPr>
        <w:t>三、前款各目參賽人（隊）數之計算，以會內賽或資格賽之實際參賽人（隊）數為準。但各</w:t>
      </w:r>
      <w:r>
        <w:rPr>
          <w:spacing w:val="-2"/>
        </w:rPr>
        <w:t>競賽種類及項目之實際參賽人（隊）數未達</w:t>
      </w:r>
      <w:r>
        <w:rPr>
          <w:rFonts w:ascii="Times New Roman" w:eastAsia="Times New Roman"/>
          <w:spacing w:val="-2"/>
        </w:rPr>
        <w:t>3</w:t>
      </w:r>
      <w:r>
        <w:rPr>
          <w:spacing w:val="-2"/>
        </w:rPr>
        <w:t>人（隊）以上，或運動員於參賽項目之全</w:t>
      </w:r>
      <w:r>
        <w:rPr>
          <w:spacing w:val="-2"/>
        </w:rPr>
        <w:t>部賽程均未出賽者，不予獎勵。</w:t>
      </w:r>
    </w:p>
    <w:p>
      <w:pPr>
        <w:pStyle w:val="BodyText"/>
        <w:spacing w:before="1"/>
        <w:ind w:left="1000"/>
      </w:pPr>
      <w:r>
        <w:rPr>
          <w:spacing w:val="-2"/>
        </w:rPr>
        <w:t>四、第</w:t>
      </w:r>
      <w:r>
        <w:rPr>
          <w:rFonts w:ascii="Times New Roman" w:eastAsia="Times New Roman"/>
          <w:spacing w:val="-2"/>
        </w:rPr>
        <w:t>1</w:t>
      </w:r>
      <w:r>
        <w:rPr>
          <w:spacing w:val="-2"/>
        </w:rPr>
        <w:t>名、第</w:t>
      </w:r>
      <w:r>
        <w:rPr>
          <w:rFonts w:ascii="Times New Roman" w:eastAsia="Times New Roman"/>
          <w:spacing w:val="-2"/>
        </w:rPr>
        <w:t>2</w:t>
      </w:r>
      <w:r>
        <w:rPr>
          <w:spacing w:val="-2"/>
        </w:rPr>
        <w:t>名及第</w:t>
      </w:r>
      <w:r>
        <w:rPr>
          <w:rFonts w:ascii="Times New Roman" w:eastAsia="Times New Roman"/>
          <w:spacing w:val="-2"/>
        </w:rPr>
        <w:t>3</w:t>
      </w:r>
      <w:r>
        <w:rPr>
          <w:spacing w:val="-2"/>
        </w:rPr>
        <w:t>名發給金、銀、銅牌及獎狀，第</w:t>
      </w:r>
      <w:r>
        <w:rPr>
          <w:rFonts w:ascii="Times New Roman" w:eastAsia="Times New Roman"/>
          <w:spacing w:val="-2"/>
        </w:rPr>
        <w:t>4</w:t>
      </w:r>
      <w:r>
        <w:rPr>
          <w:spacing w:val="-2"/>
        </w:rPr>
        <w:t>至第</w:t>
      </w:r>
      <w:r>
        <w:rPr>
          <w:rFonts w:ascii="Times New Roman" w:eastAsia="Times New Roman"/>
          <w:spacing w:val="-2"/>
        </w:rPr>
        <w:t>8</w:t>
      </w:r>
      <w:r>
        <w:rPr>
          <w:spacing w:val="-4"/>
        </w:rPr>
        <w:t>名發給獎狀。</w:t>
      </w:r>
    </w:p>
    <w:p>
      <w:pPr>
        <w:pStyle w:val="BodyText"/>
        <w:spacing w:before="11"/>
        <w:ind w:left="0"/>
        <w:rPr>
          <w:sz w:val="38"/>
        </w:rPr>
      </w:pPr>
    </w:p>
    <w:p>
      <w:pPr>
        <w:pStyle w:val="BodyText"/>
        <w:jc w:val="both"/>
      </w:pPr>
      <w:r>
        <w:rPr>
          <w:spacing w:val="-2"/>
        </w:rPr>
        <w:t>第十條 申訴</w:t>
      </w:r>
    </w:p>
    <w:p>
      <w:pPr>
        <w:pStyle w:val="BodyText"/>
        <w:spacing w:line="314" w:lineRule="auto" w:before="107"/>
        <w:ind w:left="1480" w:right="142" w:hanging="480"/>
        <w:jc w:val="both"/>
      </w:pPr>
      <w:r>
        <w:rPr>
          <w:spacing w:val="-2"/>
        </w:rPr>
        <w:t>一、有關全運會競賽爭議申訴案件，應依據各競賽種類國際規則及相關規定辦理；若規則無</w:t>
      </w:r>
      <w:r>
        <w:rPr>
          <w:spacing w:val="-2"/>
        </w:rPr>
        <w:t>明文規定者，得先以口頭提出申訴，並於該場次比賽結束後</w:t>
      </w:r>
      <w:r>
        <w:rPr>
          <w:rFonts w:ascii="Times New Roman" w:eastAsia="Times New Roman"/>
          <w:spacing w:val="-2"/>
        </w:rPr>
        <w:t>30</w:t>
      </w:r>
      <w:r>
        <w:rPr>
          <w:spacing w:val="-2"/>
        </w:rPr>
        <w:t>分鐘內，提出書面（如附</w:t>
      </w:r>
      <w:r>
        <w:rPr>
          <w:spacing w:val="-2"/>
        </w:rPr>
        <w:t>件三）申訴，未依規定時間內提出者，不予受理。書面申訴應由該代表隊領隊或教練簽</w:t>
      </w:r>
      <w:r>
        <w:rPr>
          <w:spacing w:val="-2"/>
        </w:rPr>
        <w:t>名或蓋章，向該競賽種類之裁判長或審判（技術、仲裁）委員正式提出。</w:t>
      </w:r>
    </w:p>
    <w:p>
      <w:pPr>
        <w:pStyle w:val="BodyText"/>
        <w:spacing w:line="314" w:lineRule="auto" w:before="1"/>
        <w:ind w:left="1480" w:right="143" w:hanging="480"/>
        <w:jc w:val="both"/>
      </w:pPr>
      <w:r>
        <w:rPr>
          <w:spacing w:val="-2"/>
        </w:rPr>
        <w:t>二、有關參賽選手資格不符或冒名參賽之申訴，得先以口頭提出申訴，並於該場次比賽結束後</w:t>
      </w:r>
      <w:r>
        <w:rPr>
          <w:rFonts w:ascii="Times New Roman" w:eastAsia="Times New Roman"/>
          <w:spacing w:val="-2"/>
        </w:rPr>
        <w:t>30</w:t>
      </w:r>
      <w:r>
        <w:rPr>
          <w:spacing w:val="-2"/>
        </w:rPr>
        <w:t>分鐘內，提出書面（如附件四）申訴，未依規定時間內提出者，不予受理。書面申</w:t>
      </w:r>
      <w:r>
        <w:rPr>
          <w:spacing w:val="-2"/>
        </w:rPr>
        <w:t>訴應由該代表隊領隊或教練簽名或蓋章，向該競賽種類之裁判長或審判（技術、仲裁）</w:t>
      </w:r>
      <w:r>
        <w:rPr>
          <w:spacing w:val="-2"/>
        </w:rPr>
        <w:t>委員正式提出。</w:t>
      </w:r>
    </w:p>
    <w:p>
      <w:pPr>
        <w:pStyle w:val="BodyText"/>
        <w:spacing w:line="316" w:lineRule="auto"/>
        <w:ind w:left="1480" w:right="323" w:hanging="480"/>
      </w:pPr>
      <w:r>
        <w:rPr>
          <w:spacing w:val="-2"/>
        </w:rPr>
        <w:t>三、任何申訴均應繳交保證金新臺幣</w:t>
      </w:r>
      <w:r>
        <w:rPr>
          <w:rFonts w:ascii="Times New Roman" w:eastAsia="Times New Roman"/>
          <w:spacing w:val="-2"/>
        </w:rPr>
        <w:t>5,000</w:t>
      </w:r>
      <w:r>
        <w:rPr>
          <w:spacing w:val="-2"/>
        </w:rPr>
        <w:t>元，如經裁定其申訴理由未成立時，沒收其保證</w:t>
      </w:r>
      <w:r>
        <w:rPr>
          <w:spacing w:val="-6"/>
        </w:rPr>
        <w:t>金。</w:t>
      </w:r>
    </w:p>
    <w:p>
      <w:pPr>
        <w:pStyle w:val="BodyText"/>
        <w:spacing w:line="330" w:lineRule="exact"/>
      </w:pPr>
      <w:r>
        <w:rPr>
          <w:spacing w:val="1"/>
        </w:rPr>
        <w:t>第十一條 比賽爭議之判定</w:t>
      </w:r>
    </w:p>
    <w:p>
      <w:pPr>
        <w:spacing w:after="0" w:line="330" w:lineRule="exact"/>
        <w:sectPr>
          <w:pgSz w:w="11910" w:h="16840"/>
          <w:pgMar w:header="0" w:footer="482" w:top="780" w:bottom="680" w:left="560" w:right="600"/>
        </w:sectPr>
      </w:pPr>
    </w:p>
    <w:p>
      <w:pPr>
        <w:pStyle w:val="BodyText"/>
        <w:spacing w:before="34"/>
        <w:ind w:left="1000"/>
      </w:pPr>
      <w:r>
        <w:rPr>
          <w:spacing w:val="-1"/>
        </w:rPr>
        <w:t>一、規則有明文規定者，由裁判依該規定為判定，並為終決。</w:t>
      </w:r>
    </w:p>
    <w:p>
      <w:pPr>
        <w:pStyle w:val="BodyText"/>
        <w:spacing w:line="316" w:lineRule="auto" w:before="104"/>
        <w:ind w:left="1490" w:right="133" w:hanging="480"/>
      </w:pPr>
      <w:r>
        <w:rPr>
          <w:spacing w:val="-2"/>
        </w:rPr>
        <w:t>二、規則無明文規定者，除屬選手資格之疑義者外，由該競賽種類之審判（技術、仲裁）</w:t>
      </w:r>
      <w:r>
        <w:rPr>
          <w:spacing w:val="-2"/>
        </w:rPr>
        <w:t>委</w:t>
      </w:r>
      <w:r>
        <w:rPr>
          <w:spacing w:val="-2"/>
        </w:rPr>
        <w:t>員會議為判定，並為終決。</w:t>
      </w:r>
    </w:p>
    <w:p>
      <w:pPr>
        <w:pStyle w:val="BodyText"/>
        <w:spacing w:line="314" w:lineRule="auto"/>
        <w:ind w:left="1490" w:right="132" w:hanging="480"/>
      </w:pPr>
      <w:r>
        <w:rPr>
          <w:spacing w:val="-2"/>
        </w:rPr>
        <w:t>三、各該單項競賽種類之審判（技術、仲裁）委員會無法判定或屬選手資格之疑義者，由運</w:t>
      </w:r>
      <w:r>
        <w:rPr>
          <w:spacing w:val="-2"/>
        </w:rPr>
        <w:t>動競賽審查會為判定，並為終決。</w:t>
      </w:r>
    </w:p>
    <w:p>
      <w:pPr>
        <w:pStyle w:val="BodyText"/>
      </w:pPr>
      <w:r>
        <w:rPr>
          <w:spacing w:val="5"/>
        </w:rPr>
        <w:t>第十二條 罰則</w:t>
      </w:r>
    </w:p>
    <w:p>
      <w:pPr>
        <w:pStyle w:val="BodyText"/>
        <w:spacing w:line="314" w:lineRule="auto" w:before="100"/>
        <w:ind w:left="1490" w:right="134" w:hanging="480"/>
      </w:pPr>
      <w:r>
        <w:rPr>
          <w:spacing w:val="-2"/>
        </w:rPr>
        <w:t>一、參賽選手如有資格不符或冒名參賽，經查證屬實者，取消其參賽資格及撤銷已得或應得</w:t>
      </w:r>
      <w:r>
        <w:rPr>
          <w:spacing w:val="-2"/>
        </w:rPr>
        <w:t>之名次與分數，並收回已發給之獎牌及獎狀。且不得再參加</w:t>
      </w:r>
      <w:r>
        <w:rPr>
          <w:rFonts w:ascii="Times New Roman" w:eastAsia="Times New Roman"/>
          <w:spacing w:val="-2"/>
        </w:rPr>
        <w:t>116</w:t>
      </w:r>
      <w:r>
        <w:rPr>
          <w:spacing w:val="-2"/>
        </w:rPr>
        <w:t>年全運會。</w:t>
      </w:r>
    </w:p>
    <w:p>
      <w:pPr>
        <w:pStyle w:val="BodyText"/>
        <w:spacing w:line="314" w:lineRule="auto" w:before="1"/>
        <w:ind w:left="1490" w:right="134" w:hanging="480"/>
      </w:pPr>
      <w:r>
        <w:rPr>
          <w:spacing w:val="-2"/>
        </w:rPr>
        <w:t>二、參加團體運動項目之團隊，如有選手資格不符或冒名參賽，取消該隊之參賽資格及撤銷</w:t>
      </w:r>
      <w:r>
        <w:rPr>
          <w:spacing w:val="-2"/>
        </w:rPr>
        <w:t>已得或應得之名次與分數，並收回已發給之獎牌及獎狀，且不得再參加</w:t>
      </w:r>
      <w:r>
        <w:rPr>
          <w:rFonts w:ascii="Times New Roman" w:eastAsia="Times New Roman"/>
          <w:spacing w:val="-2"/>
        </w:rPr>
        <w:t>116</w:t>
      </w:r>
      <w:r>
        <w:rPr>
          <w:spacing w:val="-2"/>
        </w:rPr>
        <w:t>年全運會，</w:t>
      </w:r>
      <w:r>
        <w:rPr>
          <w:spacing w:val="-2"/>
        </w:rPr>
        <w:t>但判決以前已賽之場次不再重賽。</w:t>
      </w:r>
    </w:p>
    <w:p>
      <w:pPr>
        <w:pStyle w:val="BodyText"/>
        <w:spacing w:line="314" w:lineRule="auto" w:before="2"/>
        <w:ind w:left="1490" w:right="133" w:hanging="480"/>
        <w:jc w:val="both"/>
      </w:pPr>
      <w:r>
        <w:rPr>
          <w:spacing w:val="-2"/>
        </w:rPr>
        <w:t>三、代表團隊職員於比賽期間，如有違背運動精神之行為（對裁判員有不正當行為致延誤或</w:t>
      </w:r>
      <w:r>
        <w:rPr>
          <w:spacing w:val="-2"/>
        </w:rPr>
        <w:t>妨礙比賽等）時，除當場予以停賽處分外，並由該競賽種類之審判（技術、仲裁）委員</w:t>
      </w:r>
      <w:r>
        <w:rPr>
          <w:spacing w:val="-2"/>
        </w:rPr>
        <w:t>會議議決，按下列罰則處分之：</w:t>
      </w:r>
    </w:p>
    <w:p>
      <w:pPr>
        <w:pStyle w:val="BodyText"/>
        <w:spacing w:before="1"/>
        <w:ind w:left="1389"/>
        <w:jc w:val="both"/>
      </w:pPr>
      <w:r>
        <w:rPr/>
        <w:t>（一）</w:t>
      </w:r>
      <w:r>
        <w:rPr>
          <w:spacing w:val="-13"/>
        </w:rPr>
        <w:t> 選手毆打裁判員</w:t>
      </w:r>
    </w:p>
    <w:p>
      <w:pPr>
        <w:pStyle w:val="ListParagraph"/>
        <w:numPr>
          <w:ilvl w:val="0"/>
          <w:numId w:val="7"/>
        </w:numPr>
        <w:tabs>
          <w:tab w:pos="2429" w:val="left" w:leader="none"/>
        </w:tabs>
        <w:spacing w:line="314" w:lineRule="auto" w:before="103" w:after="0"/>
        <w:ind w:left="2428" w:right="157" w:hanging="284"/>
        <w:jc w:val="left"/>
        <w:rPr>
          <w:sz w:val="24"/>
        </w:rPr>
      </w:pPr>
      <w:r>
        <w:rPr>
          <w:spacing w:val="-2"/>
          <w:sz w:val="24"/>
        </w:rPr>
        <w:t>個人項目：取消該選手繼續參賽之資格，終身禁止該選手及其所屬教練參加全</w:t>
      </w:r>
      <w:r>
        <w:rPr>
          <w:spacing w:val="-2"/>
          <w:sz w:val="24"/>
        </w:rPr>
        <w:t>運會任何種類之比賽。</w:t>
      </w:r>
    </w:p>
    <w:p>
      <w:pPr>
        <w:pStyle w:val="ListParagraph"/>
        <w:numPr>
          <w:ilvl w:val="0"/>
          <w:numId w:val="7"/>
        </w:numPr>
        <w:tabs>
          <w:tab w:pos="2429" w:val="left" w:leader="none"/>
        </w:tabs>
        <w:spacing w:line="314" w:lineRule="auto" w:before="2" w:after="0"/>
        <w:ind w:left="2428" w:right="284" w:hanging="284"/>
        <w:jc w:val="left"/>
        <w:rPr>
          <w:sz w:val="24"/>
        </w:rPr>
      </w:pPr>
      <w:r>
        <w:rPr>
          <w:spacing w:val="-2"/>
          <w:sz w:val="24"/>
        </w:rPr>
        <w:t>團體項目：取消該隊繼續參賽之資格及該參賽單位參加中華民國</w:t>
      </w:r>
      <w:r>
        <w:rPr>
          <w:rFonts w:ascii="Times New Roman" w:eastAsia="Times New Roman"/>
          <w:spacing w:val="-2"/>
          <w:sz w:val="24"/>
        </w:rPr>
        <w:t>116</w:t>
      </w:r>
      <w:r>
        <w:rPr>
          <w:spacing w:val="-2"/>
          <w:sz w:val="24"/>
        </w:rPr>
        <w:t>年全運會</w:t>
      </w:r>
      <w:r>
        <w:rPr>
          <w:spacing w:val="-2"/>
          <w:sz w:val="24"/>
        </w:rPr>
        <w:t>該單項之比賽權利。同時，該隊之選手及其教練亦按個人項目之罰則處理。</w:t>
      </w:r>
    </w:p>
    <w:p>
      <w:pPr>
        <w:pStyle w:val="ListParagraph"/>
        <w:numPr>
          <w:ilvl w:val="0"/>
          <w:numId w:val="7"/>
        </w:numPr>
        <w:tabs>
          <w:tab w:pos="2429" w:val="left" w:leader="none"/>
        </w:tabs>
        <w:spacing w:line="316" w:lineRule="auto" w:before="0" w:after="0"/>
        <w:ind w:left="2428" w:right="157" w:hanging="284"/>
        <w:jc w:val="left"/>
        <w:rPr>
          <w:sz w:val="24"/>
        </w:rPr>
      </w:pPr>
      <w:r>
        <w:rPr>
          <w:spacing w:val="-2"/>
          <w:sz w:val="24"/>
        </w:rPr>
        <w:t>除以上罰則外，由籌備處將該選手及職員違規之情事，轉請相關全國性單項運</w:t>
      </w:r>
      <w:r>
        <w:rPr>
          <w:spacing w:val="-2"/>
          <w:sz w:val="24"/>
        </w:rPr>
        <w:t>動協會及所屬各參賽單位依規定處分之。</w:t>
      </w:r>
    </w:p>
    <w:p>
      <w:pPr>
        <w:pStyle w:val="BodyText"/>
        <w:spacing w:line="330" w:lineRule="exact"/>
        <w:ind w:left="1389"/>
      </w:pPr>
      <w:r>
        <w:rPr/>
        <w:t>（二）</w:t>
      </w:r>
      <w:r>
        <w:rPr>
          <w:spacing w:val="-13"/>
        </w:rPr>
        <w:t> 職員毆打裁判員</w:t>
      </w:r>
    </w:p>
    <w:p>
      <w:pPr>
        <w:pStyle w:val="ListParagraph"/>
        <w:numPr>
          <w:ilvl w:val="0"/>
          <w:numId w:val="8"/>
        </w:numPr>
        <w:tabs>
          <w:tab w:pos="2429" w:val="left" w:leader="none"/>
        </w:tabs>
        <w:spacing w:line="316" w:lineRule="auto" w:before="103" w:after="0"/>
        <w:ind w:left="2428" w:right="157" w:hanging="284"/>
        <w:jc w:val="left"/>
        <w:rPr>
          <w:sz w:val="24"/>
        </w:rPr>
      </w:pPr>
      <w:r>
        <w:rPr>
          <w:spacing w:val="-2"/>
          <w:sz w:val="24"/>
        </w:rPr>
        <w:t>取消該職員繼續行使職權之資格，並終身禁止該職員擔任全運會任何種類之職</w:t>
      </w:r>
      <w:r>
        <w:rPr>
          <w:spacing w:val="-2"/>
          <w:sz w:val="24"/>
        </w:rPr>
        <w:t>員或選手。</w:t>
      </w:r>
    </w:p>
    <w:p>
      <w:pPr>
        <w:pStyle w:val="ListParagraph"/>
        <w:numPr>
          <w:ilvl w:val="0"/>
          <w:numId w:val="8"/>
        </w:numPr>
        <w:tabs>
          <w:tab w:pos="2429" w:val="left" w:leader="none"/>
        </w:tabs>
        <w:spacing w:line="331" w:lineRule="exact" w:before="0" w:after="0"/>
        <w:ind w:left="2428" w:right="0" w:hanging="284"/>
        <w:jc w:val="left"/>
        <w:rPr>
          <w:sz w:val="24"/>
        </w:rPr>
      </w:pPr>
      <w:r>
        <w:rPr>
          <w:spacing w:val="-2"/>
          <w:sz w:val="24"/>
        </w:rPr>
        <w:t>情節嚴重者，取消該參賽單位參加中華民國</w:t>
      </w:r>
      <w:r>
        <w:rPr>
          <w:rFonts w:ascii="Times New Roman" w:eastAsia="Times New Roman"/>
          <w:spacing w:val="-2"/>
          <w:sz w:val="24"/>
        </w:rPr>
        <w:t>114</w:t>
      </w:r>
      <w:r>
        <w:rPr>
          <w:spacing w:val="-3"/>
          <w:sz w:val="24"/>
        </w:rPr>
        <w:t>年全運會該單項之比賽權利。</w:t>
      </w:r>
    </w:p>
    <w:p>
      <w:pPr>
        <w:pStyle w:val="ListParagraph"/>
        <w:numPr>
          <w:ilvl w:val="0"/>
          <w:numId w:val="8"/>
        </w:numPr>
        <w:tabs>
          <w:tab w:pos="2429" w:val="left" w:leader="none"/>
        </w:tabs>
        <w:spacing w:line="316" w:lineRule="auto" w:before="104" w:after="0"/>
        <w:ind w:left="2428" w:right="157" w:hanging="284"/>
        <w:jc w:val="left"/>
        <w:rPr>
          <w:sz w:val="24"/>
        </w:rPr>
      </w:pPr>
      <w:r>
        <w:rPr>
          <w:spacing w:val="-2"/>
          <w:sz w:val="24"/>
        </w:rPr>
        <w:t>除以上罰則外，由籌備處將該職員違規之情事，轉請相關縣市政府及所屬單位</w:t>
      </w:r>
      <w:r>
        <w:rPr>
          <w:spacing w:val="-2"/>
          <w:sz w:val="24"/>
        </w:rPr>
        <w:t>依規定處分之。</w:t>
      </w:r>
    </w:p>
    <w:p>
      <w:pPr>
        <w:pStyle w:val="BodyText"/>
        <w:spacing w:line="330" w:lineRule="exact"/>
        <w:ind w:left="1389"/>
      </w:pPr>
      <w:r>
        <w:rPr/>
        <w:t>（三）</w:t>
      </w:r>
      <w:r>
        <w:rPr>
          <w:spacing w:val="-10"/>
        </w:rPr>
        <w:t> 選手或職員故意妨礙、延誤比賽或擾亂會場：</w:t>
      </w:r>
    </w:p>
    <w:p>
      <w:pPr>
        <w:pStyle w:val="ListParagraph"/>
        <w:numPr>
          <w:ilvl w:val="0"/>
          <w:numId w:val="9"/>
        </w:numPr>
        <w:tabs>
          <w:tab w:pos="2429" w:val="left" w:leader="none"/>
        </w:tabs>
        <w:spacing w:line="316" w:lineRule="auto" w:before="103" w:after="0"/>
        <w:ind w:left="2428" w:right="157" w:hanging="284"/>
        <w:jc w:val="left"/>
        <w:rPr>
          <w:sz w:val="24"/>
        </w:rPr>
      </w:pPr>
      <w:r>
        <w:rPr>
          <w:spacing w:val="-2"/>
          <w:sz w:val="24"/>
        </w:rPr>
        <w:t>經裁判員或審判（技術、仲裁）委員當場勸導無效除技術手冊另有規定外，未</w:t>
      </w:r>
      <w:r>
        <w:rPr>
          <w:spacing w:val="-2"/>
          <w:sz w:val="24"/>
        </w:rPr>
        <w:t>於</w:t>
      </w:r>
      <w:r>
        <w:rPr>
          <w:rFonts w:ascii="Times New Roman" w:eastAsia="Times New Roman"/>
          <w:spacing w:val="-2"/>
          <w:sz w:val="24"/>
        </w:rPr>
        <w:t>10</w:t>
      </w:r>
      <w:r>
        <w:rPr>
          <w:spacing w:val="-2"/>
          <w:sz w:val="24"/>
        </w:rPr>
        <w:t>分鐘內恢復比賽時，取消該選手</w:t>
      </w:r>
      <w:r>
        <w:rPr>
          <w:rFonts w:ascii="Times New Roman" w:eastAsia="Times New Roman"/>
          <w:spacing w:val="-2"/>
          <w:sz w:val="24"/>
        </w:rPr>
        <w:t>(</w:t>
      </w:r>
      <w:r>
        <w:rPr>
          <w:spacing w:val="-2"/>
          <w:sz w:val="24"/>
        </w:rPr>
        <w:t>隊</w:t>
      </w:r>
      <w:r>
        <w:rPr>
          <w:rFonts w:ascii="Times New Roman" w:eastAsia="Times New Roman"/>
          <w:spacing w:val="-2"/>
          <w:sz w:val="24"/>
        </w:rPr>
        <w:t>)</w:t>
      </w:r>
      <w:r>
        <w:rPr>
          <w:spacing w:val="-2"/>
          <w:sz w:val="24"/>
        </w:rPr>
        <w:t>繼續參賽之資格。</w:t>
      </w:r>
    </w:p>
    <w:p>
      <w:pPr>
        <w:pStyle w:val="ListParagraph"/>
        <w:numPr>
          <w:ilvl w:val="0"/>
          <w:numId w:val="9"/>
        </w:numPr>
        <w:tabs>
          <w:tab w:pos="2429" w:val="left" w:leader="none"/>
        </w:tabs>
        <w:spacing w:line="314" w:lineRule="auto" w:before="0" w:after="0"/>
        <w:ind w:left="2428" w:right="524" w:hanging="284"/>
        <w:jc w:val="left"/>
        <w:rPr>
          <w:sz w:val="24"/>
        </w:rPr>
      </w:pPr>
      <w:r>
        <w:rPr>
          <w:spacing w:val="-2"/>
          <w:sz w:val="24"/>
        </w:rPr>
        <w:t>情節嚴重者，得取消該參賽單位參加中華民國</w:t>
      </w:r>
      <w:r>
        <w:rPr>
          <w:rFonts w:ascii="Times New Roman" w:eastAsia="Times New Roman"/>
          <w:spacing w:val="-2"/>
          <w:sz w:val="24"/>
        </w:rPr>
        <w:t>114</w:t>
      </w:r>
      <w:r>
        <w:rPr>
          <w:spacing w:val="-2"/>
          <w:sz w:val="24"/>
        </w:rPr>
        <w:t>年全運會該單項之比賽權</w:t>
      </w:r>
      <w:r>
        <w:rPr>
          <w:spacing w:val="-6"/>
          <w:sz w:val="24"/>
        </w:rPr>
        <w:t>利。</w:t>
      </w:r>
    </w:p>
    <w:p>
      <w:pPr>
        <w:pStyle w:val="BodyText"/>
        <w:spacing w:line="314" w:lineRule="auto"/>
        <w:ind w:left="1490" w:right="133" w:hanging="480"/>
      </w:pPr>
      <w:r>
        <w:rPr>
          <w:spacing w:val="-2"/>
        </w:rPr>
        <w:t>四、具學生、教職員或專任教練身分者，若違反前三款規定時，由籌備處函請所屬學校或主</w:t>
      </w:r>
      <w:r>
        <w:rPr>
          <w:spacing w:val="-2"/>
        </w:rPr>
        <w:t>管教育行政機關議處。</w:t>
      </w:r>
    </w:p>
    <w:p>
      <w:pPr>
        <w:spacing w:after="0" w:line="314" w:lineRule="auto"/>
        <w:sectPr>
          <w:pgSz w:w="11910" w:h="16840"/>
          <w:pgMar w:header="0" w:footer="482" w:top="780" w:bottom="680" w:left="560" w:right="600"/>
        </w:sectPr>
      </w:pPr>
    </w:p>
    <w:p>
      <w:pPr>
        <w:pStyle w:val="BodyText"/>
        <w:spacing w:line="314" w:lineRule="auto" w:before="34"/>
        <w:ind w:left="1490" w:right="134" w:hanging="480"/>
      </w:pPr>
      <w:r>
        <w:rPr>
          <w:spacing w:val="-2"/>
        </w:rPr>
        <w:t>五、裁判員毆打職員或選手，取消該裁判員繼續行使職權之資格，並終身禁止該裁判員擔任</w:t>
      </w:r>
      <w:r>
        <w:rPr>
          <w:spacing w:val="-2"/>
        </w:rPr>
        <w:t>全運會之裁判員。</w:t>
      </w:r>
    </w:p>
    <w:p>
      <w:pPr>
        <w:pStyle w:val="BodyText"/>
        <w:spacing w:line="314" w:lineRule="auto" w:before="2"/>
        <w:ind w:left="1490" w:right="134" w:hanging="480"/>
      </w:pPr>
      <w:r>
        <w:rPr>
          <w:spacing w:val="-2"/>
        </w:rPr>
        <w:t>六、已註冊之選手，凡經舉發被判處禁賽，而尚未解除禁賽處分者，不得出場及遞補，代表</w:t>
      </w:r>
      <w:r>
        <w:rPr>
          <w:spacing w:val="-2"/>
        </w:rPr>
        <w:t>隊其他職員亦同。</w:t>
      </w:r>
    </w:p>
    <w:p>
      <w:pPr>
        <w:pStyle w:val="BodyText"/>
        <w:spacing w:line="335" w:lineRule="exact"/>
        <w:ind w:left="1010"/>
      </w:pPr>
      <w:r>
        <w:rPr>
          <w:spacing w:val="-1"/>
        </w:rPr>
        <w:t>七、隊職員證照片與本人不符時，除不可歸責其本人者外，應取消比賽資格。</w:t>
      </w:r>
    </w:p>
    <w:p>
      <w:pPr>
        <w:pStyle w:val="BodyText"/>
        <w:spacing w:before="106"/>
        <w:ind w:left="1010"/>
      </w:pPr>
      <w:r>
        <w:rPr>
          <w:spacing w:val="-1"/>
        </w:rPr>
        <w:t>八、選手或團隊無故棄權或拒絕接受頒獎，除取消繼續參賽資格外，經由該競賽種類之審判</w:t>
      </w:r>
    </w:p>
    <w:p>
      <w:pPr>
        <w:pStyle w:val="BodyText"/>
        <w:spacing w:line="314" w:lineRule="auto" w:before="104"/>
        <w:ind w:left="1490" w:right="262"/>
      </w:pPr>
      <w:r>
        <w:rPr>
          <w:spacing w:val="-2"/>
        </w:rPr>
        <w:t>（技術、仲裁）委員會議議決屬實者，停止其參加中華民國</w:t>
      </w:r>
      <w:r>
        <w:rPr>
          <w:rFonts w:ascii="Times New Roman" w:eastAsia="Times New Roman"/>
          <w:spacing w:val="-2"/>
        </w:rPr>
        <w:t>116</w:t>
      </w:r>
      <w:r>
        <w:rPr>
          <w:spacing w:val="-2"/>
        </w:rPr>
        <w:t>年全運會比賽之權利，</w:t>
      </w:r>
      <w:r>
        <w:rPr>
          <w:spacing w:val="-2"/>
        </w:rPr>
        <w:t>並撤銷其已獲得之名次。</w:t>
      </w:r>
    </w:p>
    <w:p>
      <w:pPr>
        <w:pStyle w:val="BodyText"/>
        <w:spacing w:line="314" w:lineRule="auto" w:before="1"/>
        <w:ind w:left="1490" w:right="132" w:hanging="480"/>
      </w:pPr>
      <w:r>
        <w:rPr>
          <w:spacing w:val="-2"/>
        </w:rPr>
        <w:t>九、職員不得兼任所屬參賽單位以外縣市之職員，選手亦不得兼任其他縣市之職員，否則取</w:t>
      </w:r>
      <w:r>
        <w:rPr>
          <w:spacing w:val="-2"/>
        </w:rPr>
        <w:t>消其所兼職員資格。</w:t>
      </w:r>
    </w:p>
    <w:p>
      <w:pPr>
        <w:pStyle w:val="BodyText"/>
        <w:spacing w:line="316" w:lineRule="auto"/>
        <w:ind w:left="1490" w:right="134" w:hanging="480"/>
      </w:pPr>
      <w:r>
        <w:rPr>
          <w:spacing w:val="-2"/>
        </w:rPr>
        <w:t>十、審判（技術、仲裁）委員、裁判長、裁判員（含紀錄、計時、報告員）等不得兼任各代</w:t>
      </w:r>
      <w:r>
        <w:rPr>
          <w:spacing w:val="-2"/>
        </w:rPr>
        <w:t>表隊職員、選手，亦不得兼任參賽單位團本部職員，否則取消其裁判資格。</w:t>
      </w:r>
    </w:p>
    <w:p>
      <w:pPr>
        <w:pStyle w:val="BodyText"/>
        <w:spacing w:line="314" w:lineRule="auto"/>
        <w:ind w:left="1631" w:right="118" w:hanging="620"/>
        <w:jc w:val="both"/>
      </w:pPr>
      <w:r>
        <w:rPr>
          <w:spacing w:val="-2"/>
        </w:rPr>
        <w:t>十一、若有三親等內之親屬參加該競賽運動種類者，不得擔任該運動種類該場次之裁判</w:t>
      </w:r>
      <w:r>
        <w:rPr>
          <w:rFonts w:ascii="Times New Roman" w:eastAsia="Times New Roman"/>
          <w:spacing w:val="-2"/>
        </w:rPr>
        <w:t>(</w:t>
      </w:r>
      <w:r>
        <w:rPr>
          <w:spacing w:val="-2"/>
        </w:rPr>
        <w:t>含助</w:t>
      </w:r>
      <w:r>
        <w:rPr>
          <w:spacing w:val="-2"/>
        </w:rPr>
        <w:t>理裁判</w:t>
      </w:r>
      <w:r>
        <w:rPr>
          <w:rFonts w:ascii="Times New Roman" w:eastAsia="Times New Roman"/>
          <w:spacing w:val="-2"/>
        </w:rPr>
        <w:t>)</w:t>
      </w:r>
      <w:r>
        <w:rPr>
          <w:spacing w:val="-2"/>
        </w:rPr>
        <w:t>；如遇申訴時，與申訴者為三親等內之審判</w:t>
      </w:r>
      <w:r>
        <w:rPr>
          <w:rFonts w:ascii="Times New Roman" w:eastAsia="Times New Roman"/>
          <w:spacing w:val="-2"/>
        </w:rPr>
        <w:t>(</w:t>
      </w:r>
      <w:r>
        <w:rPr>
          <w:spacing w:val="-2"/>
        </w:rPr>
        <w:t>技術、仲裁</w:t>
      </w:r>
      <w:r>
        <w:rPr>
          <w:rFonts w:ascii="Times New Roman" w:eastAsia="Times New Roman"/>
          <w:spacing w:val="-2"/>
        </w:rPr>
        <w:t>)</w:t>
      </w:r>
      <w:r>
        <w:rPr>
          <w:spacing w:val="-2"/>
        </w:rPr>
        <w:t>委員不得參與審議。</w:t>
      </w:r>
      <w:r>
        <w:rPr>
          <w:spacing w:val="-2"/>
        </w:rPr>
        <w:t>違反前開情形者，禁止參加全運會</w:t>
      </w:r>
      <w:r>
        <w:rPr>
          <w:rFonts w:ascii="Times New Roman" w:eastAsia="Times New Roman"/>
          <w:spacing w:val="-2"/>
        </w:rPr>
        <w:t>2</w:t>
      </w:r>
      <w:r>
        <w:rPr>
          <w:spacing w:val="-2"/>
        </w:rPr>
        <w:t>屆。</w:t>
      </w:r>
    </w:p>
    <w:p>
      <w:pPr>
        <w:pStyle w:val="BodyText"/>
        <w:spacing w:line="314" w:lineRule="auto"/>
        <w:ind w:right="117" w:firstLine="1471"/>
        <w:jc w:val="both"/>
      </w:pPr>
      <w:r>
        <w:rPr>
          <w:spacing w:val="-4"/>
        </w:rPr>
        <w:t>如各運動種類因其運動特性有其他利益迴避規範者，得於各運動種類技術手冊另訂之。</w:t>
      </w:r>
      <w:r>
        <w:rPr/>
        <w:t>第十三條 運動禁藥管制</w:t>
      </w:r>
    </w:p>
    <w:p>
      <w:pPr>
        <w:pStyle w:val="BodyText"/>
        <w:spacing w:line="314" w:lineRule="auto"/>
        <w:ind w:left="1492" w:right="131" w:hanging="480"/>
      </w:pPr>
      <w:r>
        <w:rPr>
          <w:spacing w:val="-2"/>
        </w:rPr>
        <w:t>一、參賽選手有接受運動禁藥檢測之義務，拒絕接受檢測或經檢測證實違規用藥者，除依運</w:t>
      </w:r>
      <w:r>
        <w:rPr>
          <w:spacing w:val="-2"/>
        </w:rPr>
        <w:t>動禁藥管制方法處理外，並撤銷其參賽成績及所得之獎勵。</w:t>
      </w:r>
    </w:p>
    <w:p>
      <w:pPr>
        <w:pStyle w:val="BodyText"/>
        <w:spacing w:line="314" w:lineRule="auto"/>
        <w:ind w:left="1492" w:right="131" w:hanging="480"/>
        <w:jc w:val="both"/>
      </w:pPr>
      <w:r>
        <w:rPr>
          <w:spacing w:val="-2"/>
        </w:rPr>
        <w:t>二、全運會期間之選手運動禁藥管制，依財團法人中華運動禁藥防制基金會違規使用運動禁</w:t>
      </w:r>
      <w:r>
        <w:rPr>
          <w:spacing w:val="-2"/>
        </w:rPr>
        <w:t>藥之處理及處罰作業要點辦理。樣本檢測依財團法人中華運動禁藥防制基金會採樣程序</w:t>
      </w:r>
      <w:r>
        <w:rPr>
          <w:spacing w:val="-2"/>
        </w:rPr>
        <w:t>與方法作業要點辦理。</w:t>
      </w:r>
    </w:p>
    <w:p>
      <w:pPr>
        <w:pStyle w:val="BodyText"/>
        <w:spacing w:line="316" w:lineRule="auto"/>
        <w:ind w:left="1492" w:right="131" w:hanging="480"/>
      </w:pPr>
      <w:r>
        <w:rPr>
          <w:spacing w:val="-2"/>
        </w:rPr>
        <w:t>三、參賽選手如須使用禁用清單所列藥物作為治療用途者，依財團法人中華運動禁藥防制基</w:t>
      </w:r>
      <w:r>
        <w:rPr>
          <w:spacing w:val="-2"/>
        </w:rPr>
        <w:t>金會管制治療用途豁免申請及審查要點辦理。</w:t>
      </w:r>
    </w:p>
    <w:p>
      <w:pPr>
        <w:pStyle w:val="BodyText"/>
        <w:spacing w:line="331" w:lineRule="exact"/>
      </w:pPr>
      <w:r>
        <w:rPr>
          <w:spacing w:val="-1"/>
        </w:rPr>
        <w:t>第十四條 本規程經運動競賽審查會審議通過並函請教育部核定後公告實施，修正時亦同。</w:t>
      </w:r>
    </w:p>
    <w:p>
      <w:pPr>
        <w:spacing w:after="0" w:line="331" w:lineRule="exact"/>
        <w:sectPr>
          <w:pgSz w:w="11910" w:h="16840"/>
          <w:pgMar w:header="0" w:footer="482" w:top="780" w:bottom="680" w:left="560" w:right="600"/>
        </w:sectPr>
      </w:pPr>
    </w:p>
    <w:p>
      <w:pPr>
        <w:pStyle w:val="BodyText"/>
        <w:spacing w:before="34"/>
      </w:pPr>
      <w:r>
        <w:rPr/>
        <w:t>（附件一</w:t>
      </w:r>
      <w:r>
        <w:rPr>
          <w:spacing w:val="-10"/>
        </w:rPr>
        <w:t>）</w:t>
      </w:r>
    </w:p>
    <w:p>
      <w:pPr>
        <w:pStyle w:val="Heading1"/>
        <w:spacing w:before="24"/>
        <w:ind w:left="40"/>
      </w:pPr>
      <w:r>
        <w:rPr>
          <w:spacing w:val="-6"/>
        </w:rPr>
        <w:t>中華民國 </w:t>
      </w:r>
      <w:r>
        <w:rPr/>
        <w:t>114</w:t>
      </w:r>
      <w:r>
        <w:rPr>
          <w:spacing w:val="-6"/>
        </w:rPr>
        <w:t> 年全國運動會</w:t>
      </w:r>
      <w:r>
        <w:rPr/>
        <w:t>選</w:t>
      </w:r>
      <w:r>
        <w:rPr/>
        <w:t>手</w:t>
      </w:r>
      <w:r>
        <w:rPr/>
        <w:t>保證書暨個</w:t>
      </w:r>
      <w:r>
        <w:rPr/>
        <w:t>人</w:t>
      </w:r>
      <w:r>
        <w:rPr/>
        <w:t>資</w:t>
      </w:r>
      <w:r>
        <w:rPr>
          <w:spacing w:val="-3"/>
        </w:rPr>
        <w:t>料同意書</w:t>
      </w:r>
    </w:p>
    <w:p>
      <w:pPr>
        <w:pStyle w:val="BodyText"/>
        <w:spacing w:line="314" w:lineRule="auto" w:before="74"/>
        <w:ind w:right="143" w:firstLine="480"/>
      </w:pPr>
      <w:r>
        <w:rPr>
          <w:spacing w:val="-2"/>
        </w:rPr>
        <w:t>本人確實符合參加中華民國114年全國運動會選手參賽資格，經醫院檢查，認定可參加劇烈運動</w:t>
      </w:r>
      <w:r>
        <w:rPr>
          <w:spacing w:val="-2"/>
        </w:rPr>
        <w:t>競賽之檢查證明已留存參賽單位備查。另本人同意遵守教育部運動禁藥管制辦法之規定，配合大會</w:t>
      </w:r>
      <w:r>
        <w:rPr>
          <w:spacing w:val="-2"/>
        </w:rPr>
        <w:t>運動禁藥管制委員會相關作業程序，且同意下列個人資料供本次賽會及相關單位必要性使用。</w:t>
      </w:r>
    </w:p>
    <w:p>
      <w:pPr>
        <w:pStyle w:val="BodyText"/>
        <w:spacing w:before="7"/>
        <w:ind w:left="0"/>
        <w:rPr>
          <w:sz w:val="31"/>
        </w:rPr>
      </w:pPr>
    </w:p>
    <w:p>
      <w:pPr>
        <w:pStyle w:val="BodyText"/>
        <w:spacing w:line="314" w:lineRule="auto"/>
        <w:ind w:right="9744"/>
      </w:pPr>
      <w:r>
        <w:rPr>
          <w:spacing w:val="-8"/>
        </w:rPr>
        <w:t>姓 名：</w:t>
      </w:r>
      <w:r>
        <w:rPr>
          <w:spacing w:val="-3"/>
        </w:rPr>
        <w:t>性 別：</w:t>
      </w:r>
    </w:p>
    <w:p>
      <w:pPr>
        <w:pStyle w:val="BodyText"/>
        <w:spacing w:before="1"/>
      </w:pPr>
      <w:r>
        <w:rPr>
          <w:spacing w:val="-2"/>
        </w:rPr>
        <w:t>出生年月日：</w:t>
      </w:r>
    </w:p>
    <w:p>
      <w:pPr>
        <w:pStyle w:val="BodyText"/>
        <w:spacing w:line="314" w:lineRule="auto" w:before="104"/>
        <w:ind w:right="8664"/>
      </w:pPr>
      <w:r>
        <w:rPr/>
        <w:pict>
          <v:shape style="position:absolute;margin-left:330pt;margin-top:12.25998pt;width:202.45pt;height:145.450pt;mso-position-horizontal-relative:page;mso-position-vertical-relative:paragraph;z-index:15728640" type="#_x0000_t202" id="docshape2" filled="false" stroked="true" strokeweight="1.0001pt" strokecolor="#000000">
            <v:textbox inset="0,0,0,0">
              <w:txbxContent>
                <w:p>
                  <w:pPr>
                    <w:pStyle w:val="BodyText"/>
                    <w:ind w:left="0"/>
                  </w:pPr>
                </w:p>
                <w:p>
                  <w:pPr>
                    <w:pStyle w:val="BodyText"/>
                    <w:ind w:left="0"/>
                  </w:pPr>
                </w:p>
                <w:p>
                  <w:pPr>
                    <w:pStyle w:val="BodyText"/>
                    <w:ind w:left="0"/>
                  </w:pPr>
                </w:p>
                <w:p>
                  <w:pPr>
                    <w:pStyle w:val="BodyText"/>
                    <w:spacing w:before="1"/>
                    <w:ind w:left="0"/>
                    <w:rPr>
                      <w:sz w:val="19"/>
                    </w:rPr>
                  </w:pPr>
                </w:p>
                <w:p>
                  <w:pPr>
                    <w:pStyle w:val="BodyText"/>
                    <w:spacing w:before="1"/>
                    <w:ind w:left="1294"/>
                  </w:pPr>
                  <w:r>
                    <w:rPr>
                      <w:color w:val="D9D9D9"/>
                      <w:spacing w:val="-2"/>
                    </w:rPr>
                    <w:t>參賽單位核章</w:t>
                  </w:r>
                </w:p>
              </w:txbxContent>
            </v:textbox>
            <v:stroke dashstyle="solid"/>
            <w10:wrap type="none"/>
          </v:shape>
        </w:pict>
      </w:r>
      <w:r>
        <w:rPr>
          <w:spacing w:val="-2"/>
        </w:rPr>
        <w:t>身分證統一編號：</w:t>
      </w:r>
      <w:r>
        <w:rPr>
          <w:spacing w:val="-2"/>
        </w:rPr>
        <w:t>參賽單位：</w:t>
      </w:r>
    </w:p>
    <w:p>
      <w:pPr>
        <w:pStyle w:val="BodyText"/>
        <w:spacing w:line="314" w:lineRule="auto" w:before="2"/>
        <w:ind w:right="9383"/>
      </w:pPr>
      <w:r>
        <w:rPr>
          <w:spacing w:val="-7"/>
        </w:rPr>
        <w:t>設 籍 日：</w:t>
      </w:r>
      <w:r>
        <w:rPr>
          <w:spacing w:val="-2"/>
        </w:rPr>
        <w:t>參賽種類：</w:t>
      </w:r>
    </w:p>
    <w:p>
      <w:pPr>
        <w:pStyle w:val="BodyText"/>
        <w:spacing w:line="335" w:lineRule="exact"/>
      </w:pPr>
      <w:r>
        <w:rPr>
          <w:spacing w:val="-2"/>
        </w:rPr>
        <w:t>教練簽名或蓋章：</w:t>
      </w:r>
    </w:p>
    <w:p>
      <w:pPr>
        <w:pStyle w:val="BodyText"/>
        <w:ind w:left="0"/>
      </w:pPr>
    </w:p>
    <w:p>
      <w:pPr>
        <w:pStyle w:val="BodyText"/>
        <w:spacing w:line="314" w:lineRule="auto" w:before="210"/>
        <w:ind w:right="7704"/>
      </w:pPr>
      <w:r>
        <w:rPr>
          <w:spacing w:val="-2"/>
        </w:rPr>
        <w:t>未成年者父母或法定代理人</w:t>
      </w:r>
      <w:r>
        <w:rPr>
          <w:spacing w:val="-2"/>
        </w:rPr>
        <w:t>同意參賽簽名或蓋章：</w:t>
      </w:r>
    </w:p>
    <w:p>
      <w:pPr>
        <w:pStyle w:val="BodyText"/>
        <w:spacing w:before="7"/>
        <w:ind w:left="0"/>
        <w:rPr>
          <w:sz w:val="31"/>
        </w:rPr>
      </w:pPr>
    </w:p>
    <w:p>
      <w:pPr>
        <w:pStyle w:val="BodyText"/>
      </w:pPr>
      <w:r>
        <w:rPr>
          <w:spacing w:val="-2"/>
        </w:rPr>
        <w:t>參賽選手親自簽名：</w:t>
      </w:r>
    </w:p>
    <w:p>
      <w:pPr>
        <w:pStyle w:val="BodyText"/>
        <w:ind w:left="0"/>
      </w:pPr>
    </w:p>
    <w:p>
      <w:pPr>
        <w:pStyle w:val="BodyText"/>
        <w:spacing w:before="210"/>
      </w:pPr>
      <w:r>
        <w:rPr>
          <w:spacing w:val="-4"/>
        </w:rPr>
        <w:t>備註：</w:t>
      </w:r>
    </w:p>
    <w:p>
      <w:pPr>
        <w:pStyle w:val="BodyText"/>
        <w:spacing w:line="314" w:lineRule="auto" w:before="103"/>
        <w:ind w:right="504"/>
      </w:pPr>
      <w:r>
        <w:rPr>
          <w:spacing w:val="-2"/>
        </w:rPr>
        <w:t>一、保證書必須由選手及教練親自簽章（字</w:t>
      </w:r>
      <w:r>
        <w:rPr>
          <w:spacing w:val="-120"/>
        </w:rPr>
        <w:t>）</w:t>
      </w:r>
      <w:r>
        <w:rPr>
          <w:spacing w:val="-2"/>
        </w:rPr>
        <w:t>，並檢附三個月內戶籍謄本（應含個人詳細記事</w:t>
      </w:r>
      <w:r>
        <w:rPr>
          <w:spacing w:val="-120"/>
        </w:rPr>
        <w:t>）</w:t>
      </w:r>
      <w:r>
        <w:rPr>
          <w:spacing w:val="-2"/>
        </w:rPr>
        <w:t>。</w:t>
      </w:r>
      <w:r>
        <w:rPr/>
        <w:t>二、填寫保證書時，請先詳閱 114 年全國運動會競賽規程及技術手冊有關資格規定。</w:t>
      </w:r>
    </w:p>
    <w:p>
      <w:pPr>
        <w:pStyle w:val="BodyText"/>
        <w:spacing w:before="2"/>
      </w:pPr>
      <w:r>
        <w:rPr>
          <w:spacing w:val="-1"/>
        </w:rPr>
        <w:t>三、保證書各項資料，必須正確詳填。</w:t>
      </w:r>
    </w:p>
    <w:p>
      <w:pPr>
        <w:pStyle w:val="BodyText"/>
        <w:spacing w:line="314" w:lineRule="auto" w:before="104"/>
        <w:ind w:left="640" w:right="264" w:hanging="481"/>
      </w:pPr>
      <w:r>
        <w:rPr>
          <w:spacing w:val="-2"/>
        </w:rPr>
        <w:t>四、保證書必須親自填妥，以示負責，並由教練簽名或蓋章；選手未成年者，應徵得法定代理人之</w:t>
      </w:r>
      <w:r>
        <w:rPr>
          <w:spacing w:val="-2"/>
        </w:rPr>
        <w:t>同意。最後，由參賽單位校對後核章。</w:t>
      </w:r>
    </w:p>
    <w:p>
      <w:pPr>
        <w:pStyle w:val="BodyText"/>
        <w:spacing w:before="1"/>
      </w:pPr>
      <w:r>
        <w:rPr>
          <w:spacing w:val="-1"/>
        </w:rPr>
        <w:t>五、請參賽單位依照比賽種類分別裝訂成冊；選手名單依登記註冊報名順序排列。</w:t>
      </w:r>
    </w:p>
    <w:p>
      <w:pPr>
        <w:pStyle w:val="BodyText"/>
        <w:ind w:left="0"/>
      </w:pPr>
    </w:p>
    <w:p>
      <w:pPr>
        <w:pStyle w:val="BodyText"/>
        <w:ind w:left="0"/>
      </w:pPr>
    </w:p>
    <w:p>
      <w:pPr>
        <w:pStyle w:val="BodyText"/>
        <w:spacing w:before="6"/>
        <w:ind w:left="0"/>
        <w:rPr>
          <w:sz w:val="22"/>
        </w:rPr>
      </w:pPr>
    </w:p>
    <w:p>
      <w:pPr>
        <w:pStyle w:val="BodyText"/>
        <w:tabs>
          <w:tab w:pos="999" w:val="left" w:leader="none"/>
          <w:tab w:pos="1959" w:val="left" w:leader="none"/>
          <w:tab w:pos="2920" w:val="left" w:leader="none"/>
          <w:tab w:pos="3880" w:val="left" w:leader="none"/>
          <w:tab w:pos="5200" w:val="left" w:leader="none"/>
          <w:tab w:pos="7361" w:val="left" w:leader="none"/>
          <w:tab w:pos="9521" w:val="left" w:leader="none"/>
        </w:tabs>
        <w:ind w:left="39"/>
        <w:jc w:val="center"/>
      </w:pPr>
      <w:r>
        <w:rPr>
          <w:spacing w:val="-10"/>
        </w:rPr>
        <w:t>中</w:t>
      </w:r>
      <w:r>
        <w:rPr/>
        <w:tab/>
      </w:r>
      <w:r>
        <w:rPr>
          <w:spacing w:val="-10"/>
        </w:rPr>
        <w:t>華</w:t>
      </w:r>
      <w:r>
        <w:rPr/>
        <w:tab/>
      </w:r>
      <w:r>
        <w:rPr>
          <w:spacing w:val="-10"/>
        </w:rPr>
        <w:t>民</w:t>
      </w:r>
      <w:r>
        <w:rPr/>
        <w:tab/>
      </w:r>
      <w:r>
        <w:rPr>
          <w:spacing w:val="-10"/>
        </w:rPr>
        <w:t>國</w:t>
      </w:r>
      <w:r>
        <w:rPr/>
        <w:tab/>
        <w:t>1 1 </w:t>
      </w:r>
      <w:r>
        <w:rPr>
          <w:spacing w:val="-10"/>
        </w:rPr>
        <w:t>4</w:t>
      </w:r>
      <w:r>
        <w:rPr/>
        <w:tab/>
      </w:r>
      <w:r>
        <w:rPr>
          <w:spacing w:val="-10"/>
        </w:rPr>
        <w:t>年</w:t>
      </w:r>
      <w:r>
        <w:rPr/>
        <w:tab/>
      </w:r>
      <w:r>
        <w:rPr>
          <w:spacing w:val="-10"/>
        </w:rPr>
        <w:t>月</w:t>
      </w:r>
      <w:r>
        <w:rPr/>
        <w:tab/>
      </w:r>
      <w:r>
        <w:rPr>
          <w:spacing w:val="-10"/>
        </w:rPr>
        <w:t>日</w:t>
      </w:r>
    </w:p>
    <w:p>
      <w:pPr>
        <w:spacing w:after="0"/>
        <w:jc w:val="center"/>
        <w:sectPr>
          <w:pgSz w:w="11910" w:h="16840"/>
          <w:pgMar w:header="0" w:footer="482" w:top="780" w:bottom="680" w:left="560" w:right="600"/>
        </w:sectPr>
      </w:pPr>
    </w:p>
    <w:p>
      <w:pPr>
        <w:pStyle w:val="BodyText"/>
        <w:spacing w:before="34"/>
      </w:pPr>
      <w:r>
        <w:rPr/>
        <w:t>（附件二</w:t>
      </w:r>
      <w:r>
        <w:rPr>
          <w:spacing w:val="-10"/>
        </w:rPr>
        <w:t>）</w:t>
      </w:r>
    </w:p>
    <w:p>
      <w:pPr>
        <w:spacing w:line="240" w:lineRule="auto" w:before="2"/>
        <w:rPr>
          <w:sz w:val="28"/>
        </w:rPr>
      </w:pPr>
      <w:r>
        <w:rPr/>
        <w:br w:type="column"/>
      </w:r>
      <w:r>
        <w:rPr>
          <w:sz w:val="28"/>
        </w:rPr>
      </w:r>
    </w:p>
    <w:p>
      <w:pPr>
        <w:pStyle w:val="Heading1"/>
        <w:spacing w:line="445" w:lineRule="exact"/>
        <w:ind w:left="298" w:right="2445"/>
      </w:pPr>
      <w:r>
        <w:rPr>
          <w:w w:val="95"/>
        </w:rPr>
        <w:t>中華</w:t>
      </w:r>
      <w:r>
        <w:rPr>
          <w:w w:val="95"/>
        </w:rPr>
        <w:t>民</w:t>
      </w:r>
      <w:r>
        <w:rPr>
          <w:w w:val="95"/>
        </w:rPr>
        <w:t>國</w:t>
      </w:r>
      <w:r>
        <w:rPr>
          <w:w w:val="95"/>
        </w:rPr>
        <w:t>114</w:t>
      </w:r>
      <w:r>
        <w:rPr>
          <w:w w:val="95"/>
        </w:rPr>
        <w:t>年</w:t>
      </w:r>
      <w:r>
        <w:rPr>
          <w:w w:val="95"/>
        </w:rPr>
        <w:t>全</w:t>
      </w:r>
      <w:r>
        <w:rPr>
          <w:spacing w:val="-3"/>
          <w:w w:val="95"/>
        </w:rPr>
        <w:t>國運動會</w:t>
      </w:r>
    </w:p>
    <w:p>
      <w:pPr>
        <w:spacing w:line="445" w:lineRule="exact" w:before="0"/>
        <w:ind w:left="298" w:right="2448" w:firstLine="0"/>
        <w:jc w:val="center"/>
        <w:rPr>
          <w:b/>
          <w:sz w:val="32"/>
        </w:rPr>
      </w:pPr>
      <w:r>
        <w:rPr>
          <w:b/>
          <w:w w:val="95"/>
          <w:sz w:val="32"/>
        </w:rPr>
        <w:t>縣市團本部</w:t>
      </w:r>
      <w:r>
        <w:rPr>
          <w:b/>
          <w:w w:val="95"/>
          <w:sz w:val="32"/>
        </w:rPr>
        <w:t>暨</w:t>
      </w:r>
      <w:r>
        <w:rPr>
          <w:b/>
          <w:w w:val="95"/>
          <w:sz w:val="32"/>
        </w:rPr>
        <w:t>組</w:t>
      </w:r>
      <w:r>
        <w:rPr>
          <w:b/>
          <w:w w:val="95"/>
          <w:sz w:val="32"/>
        </w:rPr>
        <w:t>隊單位職員</w:t>
      </w:r>
      <w:r>
        <w:rPr>
          <w:b/>
          <w:w w:val="95"/>
          <w:sz w:val="32"/>
        </w:rPr>
        <w:t>個</w:t>
      </w:r>
      <w:r>
        <w:rPr>
          <w:b/>
          <w:w w:val="95"/>
          <w:sz w:val="32"/>
        </w:rPr>
        <w:t>人</w:t>
      </w:r>
      <w:r>
        <w:rPr>
          <w:b/>
          <w:w w:val="95"/>
          <w:sz w:val="32"/>
        </w:rPr>
        <w:t>資料授</w:t>
      </w:r>
      <w:r>
        <w:rPr>
          <w:b/>
          <w:w w:val="95"/>
          <w:sz w:val="32"/>
        </w:rPr>
        <w:t>權</w:t>
      </w:r>
      <w:r>
        <w:rPr>
          <w:b/>
          <w:spacing w:val="-10"/>
          <w:w w:val="95"/>
          <w:sz w:val="32"/>
        </w:rPr>
        <w:t>書</w:t>
      </w:r>
    </w:p>
    <w:p>
      <w:pPr>
        <w:spacing w:after="0" w:line="445" w:lineRule="exact"/>
        <w:jc w:val="center"/>
        <w:rPr>
          <w:sz w:val="32"/>
        </w:rPr>
        <w:sectPr>
          <w:pgSz w:w="11910" w:h="16840"/>
          <w:pgMar w:header="0" w:footer="482" w:top="780" w:bottom="680" w:left="560" w:right="600"/>
          <w:cols w:num="2" w:equalWidth="0">
            <w:col w:w="1401" w:space="791"/>
            <w:col w:w="8558"/>
          </w:cols>
        </w:sectPr>
      </w:pPr>
    </w:p>
    <w:p>
      <w:pPr>
        <w:pStyle w:val="BodyText"/>
        <w:spacing w:before="7"/>
        <w:ind w:left="0"/>
        <w:rPr>
          <w:b/>
          <w:sz w:val="13"/>
        </w:rPr>
      </w:pPr>
    </w:p>
    <w:p>
      <w:pPr>
        <w:pStyle w:val="BodyText"/>
        <w:ind w:left="285"/>
        <w:rPr>
          <w:sz w:val="20"/>
        </w:rPr>
      </w:pPr>
      <w:r>
        <w:rPr>
          <w:sz w:val="20"/>
        </w:rPr>
        <w:pict>
          <v:group style="width:508pt;height:204.95pt;mso-position-horizontal-relative:char;mso-position-vertical-relative:line" id="docshapegroup3" coordorigin="0,0" coordsize="10160,4099">
            <v:rect style="position:absolute;left:10;top:10;width:10140;height:4079" id="docshape4" filled="false" stroked="true" strokeweight="1.0001pt" strokecolor="#000000">
              <v:stroke dashstyle="solid"/>
            </v:rect>
            <v:shape style="position:absolute;left:158;top:291;width:9621;height:1121" type="#_x0000_t202" id="docshape5" filled="false" stroked="false">
              <v:textbox inset="0,0,0,0">
                <w:txbxContent>
                  <w:p>
                    <w:pPr>
                      <w:spacing w:line="288" w:lineRule="exact" w:before="0"/>
                      <w:ind w:left="480" w:right="0" w:firstLine="0"/>
                      <w:jc w:val="left"/>
                      <w:rPr>
                        <w:sz w:val="24"/>
                      </w:rPr>
                    </w:pPr>
                    <w:r>
                      <w:rPr>
                        <w:spacing w:val="-3"/>
                        <w:sz w:val="24"/>
                      </w:rPr>
                      <w:t>本人同意授權提供個人資料於本次賽會及相關單位必要性之使用，且本人個資必須採取</w:t>
                    </w:r>
                  </w:p>
                  <w:p>
                    <w:pPr>
                      <w:spacing w:before="103"/>
                      <w:ind w:left="0" w:right="0" w:firstLine="0"/>
                      <w:jc w:val="left"/>
                      <w:rPr>
                        <w:sz w:val="24"/>
                      </w:rPr>
                    </w:pPr>
                    <w:r>
                      <w:rPr>
                        <w:spacing w:val="-3"/>
                        <w:sz w:val="24"/>
                      </w:rPr>
                      <w:t>安全妥適之保護措施，非經本人同意或法律規定外，不得揭露於第三者或散佈。</w:t>
                    </w:r>
                  </w:p>
                  <w:p>
                    <w:pPr>
                      <w:spacing w:line="288" w:lineRule="exact" w:before="106"/>
                      <w:ind w:left="0" w:right="0" w:firstLine="0"/>
                      <w:jc w:val="left"/>
                      <w:rPr>
                        <w:sz w:val="24"/>
                      </w:rPr>
                    </w:pPr>
                    <w:r>
                      <w:rPr>
                        <w:spacing w:val="-4"/>
                        <w:sz w:val="24"/>
                      </w:rPr>
                      <w:t>【立同意人】</w:t>
                    </w:r>
                  </w:p>
                </w:txbxContent>
              </v:textbox>
              <w10:wrap type="none"/>
            </v:shape>
            <v:shape style="position:absolute;left:158;top:1611;width:740;height:240" type="#_x0000_t202" id="docshape6" filled="false" stroked="false">
              <v:textbox inset="0,0,0,0">
                <w:txbxContent>
                  <w:p>
                    <w:pPr>
                      <w:spacing w:line="240" w:lineRule="exact" w:before="0"/>
                      <w:ind w:left="0" w:right="0" w:firstLine="0"/>
                      <w:jc w:val="left"/>
                      <w:rPr>
                        <w:sz w:val="24"/>
                      </w:rPr>
                    </w:pPr>
                    <w:r>
                      <w:rPr>
                        <w:spacing w:val="-7"/>
                        <w:sz w:val="24"/>
                      </w:rPr>
                      <w:t>姓名：</w:t>
                    </w:r>
                  </w:p>
                </w:txbxContent>
              </v:textbox>
              <w10:wrap type="none"/>
            </v:shape>
            <v:shape style="position:absolute;left:3879;top:1611;width:1460;height:240" type="#_x0000_t202" id="docshape7" filled="false" stroked="false">
              <v:textbox inset="0,0,0,0">
                <w:txbxContent>
                  <w:p>
                    <w:pPr>
                      <w:spacing w:line="240" w:lineRule="exact" w:before="0"/>
                      <w:ind w:left="0" w:right="0" w:firstLine="0"/>
                      <w:jc w:val="left"/>
                      <w:rPr>
                        <w:sz w:val="24"/>
                      </w:rPr>
                    </w:pPr>
                    <w:r>
                      <w:rPr>
                        <w:sz w:val="24"/>
                      </w:rPr>
                      <w:t>（親自簽名</w:t>
                    </w:r>
                    <w:r>
                      <w:rPr>
                        <w:spacing w:val="-10"/>
                        <w:sz w:val="24"/>
                      </w:rPr>
                      <w:t>）</w:t>
                    </w:r>
                  </w:p>
                </w:txbxContent>
              </v:textbox>
              <w10:wrap type="none"/>
            </v:shape>
            <v:shape style="position:absolute;left:158;top:2230;width:740;height:1481" type="#_x0000_t202" id="docshape8" filled="false" stroked="false">
              <v:textbox inset="0,0,0,0">
                <w:txbxContent>
                  <w:p>
                    <w:pPr>
                      <w:spacing w:line="288" w:lineRule="exact" w:before="0"/>
                      <w:ind w:left="0" w:right="0" w:firstLine="0"/>
                      <w:jc w:val="left"/>
                      <w:rPr>
                        <w:sz w:val="24"/>
                      </w:rPr>
                    </w:pPr>
                    <w:r>
                      <w:rPr>
                        <w:spacing w:val="-7"/>
                        <w:sz w:val="24"/>
                      </w:rPr>
                      <w:t>單位：</w:t>
                    </w:r>
                  </w:p>
                  <w:p>
                    <w:pPr>
                      <w:spacing w:line="620" w:lineRule="atLeast" w:before="0"/>
                      <w:ind w:left="0" w:right="18" w:firstLine="0"/>
                      <w:jc w:val="left"/>
                      <w:rPr>
                        <w:sz w:val="24"/>
                      </w:rPr>
                    </w:pPr>
                    <w:r>
                      <w:rPr>
                        <w:spacing w:val="-4"/>
                        <w:sz w:val="24"/>
                      </w:rPr>
                      <w:t>種類：</w:t>
                    </w:r>
                    <w:r>
                      <w:rPr>
                        <w:spacing w:val="-7"/>
                        <w:sz w:val="24"/>
                      </w:rPr>
                      <w:t>職稱：</w:t>
                    </w:r>
                  </w:p>
                </w:txbxContent>
              </v:textbox>
              <w10:wrap type="none"/>
            </v:shape>
          </v:group>
        </w:pict>
      </w:r>
      <w:r>
        <w:rPr>
          <w:sz w:val="20"/>
        </w:rPr>
      </w:r>
    </w:p>
    <w:p>
      <w:pPr>
        <w:pStyle w:val="BodyText"/>
        <w:spacing w:before="11"/>
        <w:ind w:left="0"/>
        <w:rPr>
          <w:b/>
          <w:sz w:val="7"/>
        </w:rPr>
      </w:pPr>
    </w:p>
    <w:p>
      <w:pPr>
        <w:spacing w:line="362" w:lineRule="auto" w:before="69"/>
        <w:ind w:left="160" w:right="116" w:firstLine="321"/>
        <w:jc w:val="left"/>
        <w:rPr>
          <w:sz w:val="16"/>
        </w:rPr>
      </w:pPr>
      <w:r>
        <w:rPr>
          <w:spacing w:val="-4"/>
          <w:sz w:val="16"/>
        </w:rPr>
        <w:t>依據「個人資料保護法</w:t>
      </w:r>
      <w:r>
        <w:rPr>
          <w:spacing w:val="-96"/>
          <w:sz w:val="16"/>
        </w:rPr>
        <w:t>」</w:t>
      </w:r>
      <w:r>
        <w:rPr>
          <w:spacing w:val="-4"/>
          <w:sz w:val="16"/>
        </w:rPr>
        <w:t>（以下簡稱個資法），請詳細閱讀雲林縣政府（114年全國運動會籌備會）（以下簡稱114年全運籌備會）依個資法第8條及第 </w:t>
      </w:r>
      <w:r>
        <w:rPr>
          <w:spacing w:val="-2"/>
          <w:sz w:val="16"/>
        </w:rPr>
        <w:t>9</w:t>
      </w:r>
      <w:r>
        <w:rPr>
          <w:spacing w:val="-5"/>
          <w:sz w:val="16"/>
        </w:rPr>
        <w:t>條規定所為以下「報名個人資料蒐集、處理及利用告知事項」。</w:t>
      </w:r>
    </w:p>
    <w:p>
      <w:pPr>
        <w:spacing w:before="3"/>
        <w:ind w:left="160" w:right="0" w:firstLine="0"/>
        <w:jc w:val="left"/>
        <w:rPr>
          <w:sz w:val="16"/>
        </w:rPr>
      </w:pPr>
      <w:r>
        <w:rPr>
          <w:spacing w:val="-2"/>
          <w:sz w:val="16"/>
        </w:rPr>
        <w:t>一、機構名稱：雲林縣政府（114年全運籌備會</w:t>
      </w:r>
      <w:r>
        <w:rPr>
          <w:spacing w:val="-80"/>
          <w:sz w:val="16"/>
        </w:rPr>
        <w:t>）</w:t>
      </w:r>
      <w:r>
        <w:rPr>
          <w:spacing w:val="-10"/>
          <w:sz w:val="16"/>
        </w:rPr>
        <w:t>。</w:t>
      </w:r>
    </w:p>
    <w:p>
      <w:pPr>
        <w:spacing w:line="362" w:lineRule="auto" w:before="117"/>
        <w:ind w:left="160" w:right="3780" w:firstLine="0"/>
        <w:jc w:val="left"/>
        <w:rPr>
          <w:sz w:val="16"/>
        </w:rPr>
      </w:pPr>
      <w:r>
        <w:rPr>
          <w:spacing w:val="-2"/>
          <w:sz w:val="16"/>
        </w:rPr>
        <w:t>二、個人資料蒐集之目的：基於辦理114年全國運動會提供得標廠商相關證件製作、保險等事宜。</w:t>
      </w:r>
      <w:r>
        <w:rPr>
          <w:spacing w:val="-2"/>
          <w:sz w:val="16"/>
        </w:rPr>
        <w:t>三、個人資料之蒐集方式：透過直接網路報名及書面審核資料而取得個人資料。</w:t>
      </w:r>
    </w:p>
    <w:p>
      <w:pPr>
        <w:spacing w:before="4"/>
        <w:ind w:left="160" w:right="0" w:firstLine="0"/>
        <w:jc w:val="left"/>
        <w:rPr>
          <w:sz w:val="16"/>
        </w:rPr>
      </w:pPr>
      <w:r>
        <w:rPr>
          <w:spacing w:val="-4"/>
          <w:sz w:val="16"/>
        </w:rPr>
        <w:t>四、個人資料之類別：114年全運籌備會所蒐集之個人資料分為：識別個人者（C001註</w:t>
      </w:r>
      <w:r>
        <w:rPr>
          <w:spacing w:val="-80"/>
          <w:sz w:val="16"/>
        </w:rPr>
        <w:t>）</w:t>
      </w:r>
      <w:r>
        <w:rPr>
          <w:spacing w:val="-4"/>
          <w:sz w:val="16"/>
        </w:rPr>
        <w:t>、政府資料中之辨識者（C003）、個人描述（C011）</w:t>
      </w:r>
      <w:r>
        <w:rPr>
          <w:spacing w:val="-6"/>
          <w:sz w:val="16"/>
        </w:rPr>
        <w:t>、身體描述</w:t>
      </w:r>
    </w:p>
    <w:p>
      <w:pPr>
        <w:spacing w:line="364" w:lineRule="auto" w:before="117"/>
        <w:ind w:left="443" w:right="108" w:firstLine="0"/>
        <w:jc w:val="both"/>
        <w:rPr>
          <w:sz w:val="16"/>
        </w:rPr>
      </w:pPr>
      <w:r>
        <w:rPr>
          <w:spacing w:val="-6"/>
          <w:sz w:val="16"/>
        </w:rPr>
        <w:t>（C012）、婚姻之歷史（C022）、移民情形（C033）之居留證、旅行及其他遷徙細節（C034）、學校紀錄（C051）、資格或紀錄（C052）等個人資料類</w:t>
      </w:r>
      <w:r>
        <w:rPr>
          <w:spacing w:val="-3"/>
          <w:sz w:val="16"/>
        </w:rPr>
        <w:t>別，內容包括姓名、國民身分證或居留證或護照號碼、生日、相片、性別、教育資料、身體描述、緊急聯絡人、住址、電子 郵遞地址、聯絡資訊…</w:t>
      </w:r>
      <w:r>
        <w:rPr>
          <w:spacing w:val="-6"/>
          <w:sz w:val="16"/>
        </w:rPr>
        <w:t>等。</w:t>
      </w:r>
    </w:p>
    <w:p>
      <w:pPr>
        <w:spacing w:line="223" w:lineRule="exact" w:before="0"/>
        <w:ind w:left="160" w:right="0" w:firstLine="0"/>
        <w:jc w:val="left"/>
        <w:rPr>
          <w:sz w:val="16"/>
        </w:rPr>
      </w:pPr>
      <w:r>
        <w:rPr>
          <w:spacing w:val="-3"/>
          <w:sz w:val="16"/>
        </w:rPr>
        <w:t>五、個人資料處理及利用：</w:t>
      </w:r>
    </w:p>
    <w:p>
      <w:pPr>
        <w:spacing w:line="364" w:lineRule="auto" w:before="115"/>
        <w:ind w:left="868" w:right="114" w:hanging="474"/>
        <w:jc w:val="left"/>
        <w:rPr>
          <w:sz w:val="16"/>
        </w:rPr>
      </w:pPr>
      <w:r>
        <w:rPr>
          <w:spacing w:val="-2"/>
          <w:sz w:val="16"/>
        </w:rPr>
        <w:t>（一）個人資料利用之期間：除法令或中央事業主管單位另有規定辦理114年全國運動會成績資料保存期限外，以上開蒐集目的完成至賽會結束一個</w:t>
      </w:r>
      <w:r>
        <w:rPr>
          <w:spacing w:val="-2"/>
          <w:sz w:val="16"/>
        </w:rPr>
        <w:t>月所需之期間為利用期間。</w:t>
      </w:r>
    </w:p>
    <w:p>
      <w:pPr>
        <w:spacing w:before="1"/>
        <w:ind w:left="395" w:right="0" w:firstLine="0"/>
        <w:jc w:val="left"/>
        <w:rPr>
          <w:sz w:val="16"/>
        </w:rPr>
      </w:pPr>
      <w:r>
        <w:rPr>
          <w:spacing w:val="-2"/>
          <w:sz w:val="16"/>
        </w:rPr>
        <w:t>（二）個人資料利用之地區：臺灣地區（包括澎湖、金門及馬祖等地區）</w:t>
      </w:r>
      <w:r>
        <w:rPr>
          <w:spacing w:val="-3"/>
          <w:sz w:val="16"/>
        </w:rPr>
        <w:t>或經登記註冊報名人授權處理、利用之地區。</w:t>
      </w:r>
    </w:p>
    <w:p>
      <w:pPr>
        <w:spacing w:line="364" w:lineRule="auto" w:before="116"/>
        <w:ind w:left="868" w:right="112" w:hanging="474"/>
        <w:jc w:val="left"/>
        <w:rPr>
          <w:sz w:val="16"/>
        </w:rPr>
      </w:pPr>
      <w:r>
        <w:rPr>
          <w:spacing w:val="-2"/>
          <w:sz w:val="16"/>
        </w:rPr>
        <w:t>（三）個人資料利用之對象：除雲林縣政府（114年全運籌備會）本身外，尚包括114年全運籌備會於完成上開蒐集目的之相關合作單位，包含教育</w:t>
      </w:r>
      <w:r>
        <w:rPr>
          <w:spacing w:val="7"/>
          <w:sz w:val="16"/>
        </w:rPr>
        <w:t>部、相關證件製作之得標廠商、保險得標廠商、或其他學術研究機構等， 詳細名單名稱或如有新增， 將於</w:t>
      </w:r>
      <w:r>
        <w:rPr>
          <w:sz w:val="16"/>
        </w:rPr>
        <w:t>114</w:t>
      </w:r>
      <w:r>
        <w:rPr>
          <w:spacing w:val="1"/>
          <w:sz w:val="16"/>
        </w:rPr>
        <w:t> 年全國運動會網站</w:t>
      </w:r>
    </w:p>
    <w:p>
      <w:pPr>
        <w:spacing w:before="1"/>
        <w:ind w:left="868" w:right="0" w:firstLine="0"/>
        <w:jc w:val="left"/>
        <w:rPr>
          <w:sz w:val="16"/>
        </w:rPr>
      </w:pPr>
      <w:r>
        <w:rPr>
          <w:spacing w:val="-2"/>
          <w:sz w:val="16"/>
        </w:rPr>
        <w:t>（https://sport114.yunlin.gov.tw/）</w:t>
      </w:r>
      <w:r>
        <w:rPr>
          <w:spacing w:val="-5"/>
          <w:sz w:val="16"/>
        </w:rPr>
        <w:t>公告。</w:t>
      </w:r>
    </w:p>
    <w:p>
      <w:pPr>
        <w:spacing w:line="364" w:lineRule="auto" w:before="115"/>
        <w:ind w:left="868" w:right="117" w:hanging="474"/>
        <w:jc w:val="left"/>
        <w:rPr>
          <w:sz w:val="16"/>
        </w:rPr>
      </w:pPr>
      <w:r>
        <w:rPr>
          <w:spacing w:val="-2"/>
          <w:sz w:val="16"/>
        </w:rPr>
        <w:t>（四）個人資料利用之方式：114年全運籌備會提供得標廠商製作相關證件（隊職員證等</w:t>
      </w:r>
      <w:r>
        <w:rPr>
          <w:spacing w:val="-82"/>
          <w:sz w:val="16"/>
        </w:rPr>
        <w:t>）</w:t>
      </w:r>
      <w:r>
        <w:rPr>
          <w:spacing w:val="-2"/>
          <w:sz w:val="16"/>
        </w:rPr>
        <w:t>、保險與相關資訊之發送通知；成績紀錄提供相關資料庫</w:t>
      </w:r>
      <w:r>
        <w:rPr>
          <w:spacing w:val="-2"/>
          <w:sz w:val="16"/>
        </w:rPr>
        <w:t>建置小組登錄。</w:t>
      </w:r>
    </w:p>
    <w:p>
      <w:pPr>
        <w:spacing w:before="1"/>
        <w:ind w:left="160" w:right="0" w:firstLine="0"/>
        <w:jc w:val="left"/>
        <w:rPr>
          <w:sz w:val="16"/>
        </w:rPr>
      </w:pPr>
      <w:r>
        <w:rPr>
          <w:spacing w:val="-3"/>
          <w:sz w:val="16"/>
        </w:rPr>
        <w:t>六、登記註冊報名人如未提供真實且正確完整之個人資料，將導致影響後續比賽之權益。</w:t>
      </w:r>
    </w:p>
    <w:p>
      <w:pPr>
        <w:spacing w:line="364" w:lineRule="auto" w:before="115"/>
        <w:ind w:left="479" w:right="118" w:hanging="320"/>
        <w:jc w:val="left"/>
        <w:rPr>
          <w:sz w:val="16"/>
        </w:rPr>
      </w:pPr>
      <w:r>
        <w:rPr>
          <w:spacing w:val="-2"/>
          <w:sz w:val="16"/>
        </w:rPr>
        <w:t>七、登記註冊報名人得依個資法規定查詢或請求閱覽；請求製給複製本；請求補充或更正；請求停止蒐集、處理或利用；請求刪除。得以書面、傳真、</w:t>
      </w:r>
      <w:r>
        <w:rPr>
          <w:spacing w:val="-2"/>
          <w:sz w:val="16"/>
        </w:rPr>
        <w:t>電話等方式與114年全運籌備會聯絡，行使上述之權利。</w:t>
      </w:r>
    </w:p>
    <w:p>
      <w:pPr>
        <w:spacing w:before="1"/>
        <w:ind w:left="160" w:right="0" w:firstLine="0"/>
        <w:jc w:val="left"/>
        <w:rPr>
          <w:sz w:val="16"/>
        </w:rPr>
      </w:pPr>
      <w:r>
        <w:rPr>
          <w:spacing w:val="-2"/>
          <w:sz w:val="16"/>
        </w:rPr>
        <w:t>八、114</w:t>
      </w:r>
      <w:r>
        <w:rPr>
          <w:spacing w:val="-3"/>
          <w:sz w:val="16"/>
        </w:rPr>
        <w:t>年全運籌備會得依法令規定或主管機關或司法機關依法所為之要求，將個人資料或相關資料提供予相關主管機關或司法機關。</w:t>
      </w:r>
    </w:p>
    <w:p>
      <w:pPr>
        <w:spacing w:line="364" w:lineRule="auto" w:before="115"/>
        <w:ind w:left="479" w:right="114" w:hanging="320"/>
        <w:jc w:val="both"/>
        <w:rPr>
          <w:sz w:val="16"/>
        </w:rPr>
      </w:pPr>
      <w:r>
        <w:rPr>
          <w:spacing w:val="-2"/>
          <w:sz w:val="16"/>
        </w:rPr>
        <w:t>九、除法令另有規定或主管機關另有要求外，若登記註冊報名人向114年全運籌備會提出停止蒐集處理、利用或請求刪除個人資料之請求，妨礙114年全</w:t>
      </w:r>
      <w:r>
        <w:rPr>
          <w:spacing w:val="-2"/>
          <w:sz w:val="16"/>
        </w:rPr>
        <w:t>運籌備會處執行職務或完成上開蒐集目的，或導致114年全運籌備會違背法令或主管機關之要求時，114年全運籌備會得繼續蒐集、處理、利用或保</w:t>
      </w:r>
      <w:r>
        <w:rPr>
          <w:spacing w:val="-2"/>
          <w:sz w:val="16"/>
        </w:rPr>
        <w:t>留個人資料。</w:t>
      </w:r>
    </w:p>
    <w:p>
      <w:pPr>
        <w:spacing w:line="223" w:lineRule="exact" w:before="0"/>
        <w:ind w:left="160" w:right="0" w:firstLine="0"/>
        <w:jc w:val="left"/>
        <w:rPr>
          <w:sz w:val="16"/>
        </w:rPr>
      </w:pPr>
      <w:r>
        <w:rPr>
          <w:spacing w:val="-2"/>
          <w:sz w:val="16"/>
        </w:rPr>
        <w:t>十、登記註冊報名人拒絕114</w:t>
      </w:r>
      <w:r>
        <w:rPr>
          <w:spacing w:val="-3"/>
          <w:sz w:val="16"/>
        </w:rPr>
        <w:t>年全運籌備會蒐集個人資料，將導致無法進行登記註冊報名，進而無法參加本次賽會。</w:t>
      </w:r>
    </w:p>
    <w:p>
      <w:pPr>
        <w:spacing w:after="0" w:line="223" w:lineRule="exact"/>
        <w:jc w:val="left"/>
        <w:rPr>
          <w:sz w:val="16"/>
        </w:rPr>
        <w:sectPr>
          <w:type w:val="continuous"/>
          <w:pgSz w:w="11910" w:h="16840"/>
          <w:pgMar w:header="0" w:footer="482" w:top="680" w:bottom="680" w:left="560" w:right="600"/>
        </w:sectPr>
      </w:pPr>
    </w:p>
    <w:p>
      <w:pPr>
        <w:pStyle w:val="BodyText"/>
        <w:spacing w:before="34"/>
      </w:pPr>
      <w:r>
        <w:rPr/>
        <w:t>（附件三</w:t>
      </w:r>
      <w:r>
        <w:rPr>
          <w:spacing w:val="-10"/>
        </w:rPr>
        <w:t>）</w:t>
      </w:r>
    </w:p>
    <w:p>
      <w:pPr>
        <w:spacing w:line="240" w:lineRule="auto" w:before="2"/>
        <w:rPr>
          <w:sz w:val="28"/>
        </w:rPr>
      </w:pPr>
      <w:r>
        <w:rPr/>
        <w:br w:type="column"/>
      </w:r>
      <w:r>
        <w:rPr>
          <w:sz w:val="28"/>
        </w:rPr>
      </w:r>
    </w:p>
    <w:p>
      <w:pPr>
        <w:pStyle w:val="Heading1"/>
        <w:jc w:val="left"/>
      </w:pPr>
      <w:r>
        <w:rPr>
          <w:w w:val="95"/>
        </w:rPr>
        <w:t>中華民國114</w:t>
      </w:r>
      <w:r>
        <w:rPr>
          <w:w w:val="95"/>
        </w:rPr>
        <w:t>年</w:t>
      </w:r>
      <w:r>
        <w:rPr>
          <w:w w:val="95"/>
        </w:rPr>
        <w:t>全</w:t>
      </w:r>
      <w:r>
        <w:rPr>
          <w:w w:val="95"/>
        </w:rPr>
        <w:t>國運動會競</w:t>
      </w:r>
      <w:r>
        <w:rPr>
          <w:w w:val="95"/>
        </w:rPr>
        <w:t>賽</w:t>
      </w:r>
      <w:r>
        <w:rPr>
          <w:w w:val="95"/>
        </w:rPr>
        <w:t>事</w:t>
      </w:r>
      <w:r>
        <w:rPr>
          <w:spacing w:val="-3"/>
          <w:w w:val="95"/>
        </w:rPr>
        <w:t>項申訴書</w:t>
      </w:r>
    </w:p>
    <w:p>
      <w:pPr>
        <w:spacing w:after="0"/>
        <w:jc w:val="left"/>
        <w:sectPr>
          <w:pgSz w:w="11910" w:h="16840"/>
          <w:pgMar w:header="0" w:footer="482" w:top="780" w:bottom="680" w:left="560" w:right="600"/>
          <w:cols w:num="2" w:equalWidth="0">
            <w:col w:w="1401" w:space="870"/>
            <w:col w:w="8479"/>
          </w:cols>
        </w:sectPr>
      </w:pPr>
    </w:p>
    <w:p>
      <w:pPr>
        <w:pStyle w:val="BodyText"/>
        <w:spacing w:before="1" w:after="1"/>
        <w:ind w:left="0"/>
        <w:rPr>
          <w:b/>
          <w:sz w:val="10"/>
        </w:rPr>
      </w:pPr>
    </w:p>
    <w:tbl>
      <w:tblPr>
        <w:tblW w:w="0" w:type="auto"/>
        <w:jc w:val="left"/>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8"/>
        <w:gridCol w:w="2977"/>
        <w:gridCol w:w="1843"/>
        <w:gridCol w:w="1145"/>
        <w:gridCol w:w="360"/>
        <w:gridCol w:w="302"/>
        <w:gridCol w:w="398"/>
        <w:gridCol w:w="1169"/>
      </w:tblGrid>
      <w:tr>
        <w:trPr>
          <w:trHeight w:val="1045" w:hRule="atLeast"/>
        </w:trPr>
        <w:tc>
          <w:tcPr>
            <w:tcW w:w="2268" w:type="dxa"/>
          </w:tcPr>
          <w:p>
            <w:pPr>
              <w:pStyle w:val="TableParagraph"/>
              <w:spacing w:before="9"/>
              <w:rPr>
                <w:b/>
                <w:sz w:val="29"/>
              </w:rPr>
            </w:pPr>
          </w:p>
          <w:p>
            <w:pPr>
              <w:pStyle w:val="TableParagraph"/>
              <w:ind w:left="279" w:right="271"/>
              <w:jc w:val="center"/>
              <w:rPr>
                <w:sz w:val="24"/>
              </w:rPr>
            </w:pPr>
            <w:r>
              <w:rPr>
                <w:spacing w:val="-3"/>
                <w:sz w:val="24"/>
              </w:rPr>
              <w:t>申訴事由</w:t>
            </w:r>
          </w:p>
        </w:tc>
        <w:tc>
          <w:tcPr>
            <w:tcW w:w="2977" w:type="dxa"/>
          </w:tcPr>
          <w:p>
            <w:pPr>
              <w:pStyle w:val="TableParagraph"/>
              <w:rPr>
                <w:rFonts w:ascii="Times New Roman"/>
                <w:sz w:val="24"/>
              </w:rPr>
            </w:pPr>
          </w:p>
        </w:tc>
        <w:tc>
          <w:tcPr>
            <w:tcW w:w="1843" w:type="dxa"/>
          </w:tcPr>
          <w:p>
            <w:pPr>
              <w:pStyle w:val="TableParagraph"/>
              <w:spacing w:line="440" w:lineRule="atLeast" w:before="92"/>
              <w:ind w:left="321" w:right="309" w:firstLine="120"/>
              <w:rPr>
                <w:sz w:val="24"/>
              </w:rPr>
            </w:pPr>
            <w:r>
              <w:rPr>
                <w:spacing w:val="-4"/>
                <w:sz w:val="24"/>
              </w:rPr>
              <w:t>糾紛發生</w:t>
            </w:r>
            <w:r>
              <w:rPr>
                <w:spacing w:val="-2"/>
                <w:sz w:val="24"/>
              </w:rPr>
              <w:t>時間及地點</w:t>
            </w:r>
          </w:p>
        </w:tc>
        <w:tc>
          <w:tcPr>
            <w:tcW w:w="1145" w:type="dxa"/>
            <w:tcBorders>
              <w:right w:val="nil"/>
            </w:tcBorders>
          </w:tcPr>
          <w:p>
            <w:pPr>
              <w:pStyle w:val="TableParagraph"/>
              <w:spacing w:line="314" w:lineRule="auto" w:before="112"/>
              <w:ind w:left="108" w:right="-58"/>
              <w:rPr>
                <w:sz w:val="24"/>
              </w:rPr>
            </w:pPr>
            <w:r>
              <w:rPr>
                <w:spacing w:val="-2"/>
                <w:sz w:val="24"/>
              </w:rPr>
              <w:t>時間</w:t>
            </w:r>
            <w:r>
              <w:rPr>
                <w:spacing w:val="-2"/>
                <w:sz w:val="24"/>
              </w:rPr>
              <w:t>：114</w:t>
            </w:r>
            <w:r>
              <w:rPr>
                <w:spacing w:val="-4"/>
                <w:sz w:val="24"/>
              </w:rPr>
              <w:t>地點：</w:t>
            </w:r>
          </w:p>
        </w:tc>
        <w:tc>
          <w:tcPr>
            <w:tcW w:w="360" w:type="dxa"/>
            <w:tcBorders>
              <w:left w:val="nil"/>
              <w:right w:val="nil"/>
            </w:tcBorders>
          </w:tcPr>
          <w:p>
            <w:pPr>
              <w:pStyle w:val="TableParagraph"/>
              <w:spacing w:before="112"/>
              <w:ind w:left="49"/>
              <w:rPr>
                <w:sz w:val="24"/>
              </w:rPr>
            </w:pPr>
            <w:r>
              <w:rPr>
                <w:sz w:val="24"/>
              </w:rPr>
              <w:t>年</w:t>
            </w:r>
          </w:p>
        </w:tc>
        <w:tc>
          <w:tcPr>
            <w:tcW w:w="302" w:type="dxa"/>
            <w:tcBorders>
              <w:left w:val="nil"/>
              <w:right w:val="nil"/>
            </w:tcBorders>
          </w:tcPr>
          <w:p>
            <w:pPr>
              <w:pStyle w:val="TableParagraph"/>
              <w:spacing w:before="112"/>
              <w:ind w:right="12"/>
              <w:jc w:val="right"/>
              <w:rPr>
                <w:sz w:val="24"/>
              </w:rPr>
            </w:pPr>
            <w:r>
              <w:rPr>
                <w:sz w:val="24"/>
              </w:rPr>
              <w:t>月</w:t>
            </w:r>
          </w:p>
        </w:tc>
        <w:tc>
          <w:tcPr>
            <w:tcW w:w="398" w:type="dxa"/>
            <w:tcBorders>
              <w:left w:val="nil"/>
              <w:right w:val="nil"/>
            </w:tcBorders>
          </w:tcPr>
          <w:p>
            <w:pPr>
              <w:pStyle w:val="TableParagraph"/>
              <w:spacing w:before="112"/>
              <w:ind w:left="107"/>
              <w:rPr>
                <w:sz w:val="24"/>
              </w:rPr>
            </w:pPr>
            <w:r>
              <w:rPr>
                <w:sz w:val="24"/>
              </w:rPr>
              <w:t>日</w:t>
            </w:r>
          </w:p>
        </w:tc>
        <w:tc>
          <w:tcPr>
            <w:tcW w:w="1169" w:type="dxa"/>
            <w:tcBorders>
              <w:left w:val="nil"/>
            </w:tcBorders>
          </w:tcPr>
          <w:p>
            <w:pPr>
              <w:pStyle w:val="TableParagraph"/>
              <w:spacing w:before="112"/>
              <w:ind w:left="64"/>
              <w:rPr>
                <w:sz w:val="24"/>
              </w:rPr>
            </w:pPr>
            <w:r>
              <w:rPr>
                <w:spacing w:val="-4"/>
                <w:sz w:val="24"/>
              </w:rPr>
              <w:t>時 分</w:t>
            </w:r>
          </w:p>
        </w:tc>
      </w:tr>
      <w:tr>
        <w:trPr>
          <w:trHeight w:val="1557" w:hRule="atLeast"/>
        </w:trPr>
        <w:tc>
          <w:tcPr>
            <w:tcW w:w="2268" w:type="dxa"/>
          </w:tcPr>
          <w:p>
            <w:pPr>
              <w:pStyle w:val="TableParagraph"/>
              <w:rPr>
                <w:b/>
                <w:sz w:val="24"/>
              </w:rPr>
            </w:pPr>
          </w:p>
          <w:p>
            <w:pPr>
              <w:pStyle w:val="TableParagraph"/>
              <w:rPr>
                <w:b/>
                <w:sz w:val="24"/>
              </w:rPr>
            </w:pPr>
          </w:p>
          <w:p>
            <w:pPr>
              <w:pStyle w:val="TableParagraph"/>
              <w:ind w:left="279" w:right="271"/>
              <w:jc w:val="center"/>
              <w:rPr>
                <w:sz w:val="24"/>
              </w:rPr>
            </w:pPr>
            <w:r>
              <w:rPr>
                <w:spacing w:val="-3"/>
                <w:sz w:val="24"/>
              </w:rPr>
              <w:t>申訴事實</w:t>
            </w:r>
          </w:p>
        </w:tc>
        <w:tc>
          <w:tcPr>
            <w:tcW w:w="8194" w:type="dxa"/>
            <w:gridSpan w:val="7"/>
          </w:tcPr>
          <w:p>
            <w:pPr>
              <w:pStyle w:val="TableParagraph"/>
              <w:rPr>
                <w:rFonts w:ascii="Times New Roman"/>
                <w:sz w:val="24"/>
              </w:rPr>
            </w:pPr>
          </w:p>
        </w:tc>
      </w:tr>
      <w:tr>
        <w:trPr>
          <w:trHeight w:val="1682" w:hRule="atLeast"/>
        </w:trPr>
        <w:tc>
          <w:tcPr>
            <w:tcW w:w="2268" w:type="dxa"/>
          </w:tcPr>
          <w:p>
            <w:pPr>
              <w:pStyle w:val="TableParagraph"/>
              <w:rPr>
                <w:b/>
                <w:sz w:val="24"/>
              </w:rPr>
            </w:pPr>
          </w:p>
          <w:p>
            <w:pPr>
              <w:pStyle w:val="TableParagraph"/>
              <w:spacing w:before="7"/>
              <w:rPr>
                <w:b/>
                <w:sz w:val="28"/>
              </w:rPr>
            </w:pPr>
          </w:p>
          <w:p>
            <w:pPr>
              <w:pStyle w:val="TableParagraph"/>
              <w:ind w:left="279" w:right="272"/>
              <w:jc w:val="center"/>
              <w:rPr>
                <w:sz w:val="24"/>
              </w:rPr>
            </w:pPr>
            <w:r>
              <w:rPr>
                <w:spacing w:val="-2"/>
                <w:sz w:val="24"/>
              </w:rPr>
              <w:t>證人或佐證資料</w:t>
            </w:r>
          </w:p>
        </w:tc>
        <w:tc>
          <w:tcPr>
            <w:tcW w:w="8194" w:type="dxa"/>
            <w:gridSpan w:val="7"/>
          </w:tcPr>
          <w:p>
            <w:pPr>
              <w:pStyle w:val="TableParagraph"/>
              <w:rPr>
                <w:rFonts w:ascii="Times New Roman"/>
                <w:sz w:val="24"/>
              </w:rPr>
            </w:pPr>
          </w:p>
        </w:tc>
      </w:tr>
      <w:tr>
        <w:trPr>
          <w:trHeight w:val="1538" w:hRule="atLeast"/>
        </w:trPr>
        <w:tc>
          <w:tcPr>
            <w:tcW w:w="2268" w:type="dxa"/>
          </w:tcPr>
          <w:p>
            <w:pPr>
              <w:pStyle w:val="TableParagraph"/>
              <w:rPr>
                <w:b/>
                <w:sz w:val="24"/>
              </w:rPr>
            </w:pPr>
          </w:p>
          <w:p>
            <w:pPr>
              <w:pStyle w:val="TableParagraph"/>
              <w:spacing w:before="4"/>
              <w:rPr>
                <w:b/>
                <w:sz w:val="23"/>
              </w:rPr>
            </w:pPr>
          </w:p>
          <w:p>
            <w:pPr>
              <w:pStyle w:val="TableParagraph"/>
              <w:spacing w:before="1"/>
              <w:ind w:left="279" w:right="272"/>
              <w:jc w:val="center"/>
              <w:rPr>
                <w:sz w:val="24"/>
              </w:rPr>
            </w:pPr>
            <w:r>
              <w:rPr>
                <w:spacing w:val="-2"/>
                <w:sz w:val="24"/>
              </w:rPr>
              <w:t>單位領隊或教練</w:t>
            </w:r>
          </w:p>
        </w:tc>
        <w:tc>
          <w:tcPr>
            <w:tcW w:w="2977" w:type="dxa"/>
          </w:tcPr>
          <w:p>
            <w:pPr>
              <w:pStyle w:val="TableParagraph"/>
              <w:rPr>
                <w:b/>
                <w:sz w:val="24"/>
              </w:rPr>
            </w:pPr>
          </w:p>
          <w:p>
            <w:pPr>
              <w:pStyle w:val="TableParagraph"/>
              <w:rPr>
                <w:b/>
                <w:sz w:val="24"/>
              </w:rPr>
            </w:pPr>
          </w:p>
          <w:p>
            <w:pPr>
              <w:pStyle w:val="TableParagraph"/>
              <w:rPr>
                <w:b/>
                <w:sz w:val="24"/>
              </w:rPr>
            </w:pPr>
          </w:p>
          <w:p>
            <w:pPr>
              <w:pStyle w:val="TableParagraph"/>
              <w:spacing w:line="306" w:lineRule="exact" w:before="205"/>
              <w:ind w:left="648"/>
              <w:rPr>
                <w:sz w:val="24"/>
              </w:rPr>
            </w:pPr>
            <w:r>
              <w:rPr>
                <w:sz w:val="24"/>
              </w:rPr>
              <w:t>（簽名或蓋章</w:t>
            </w:r>
            <w:r>
              <w:rPr>
                <w:spacing w:val="-10"/>
                <w:sz w:val="24"/>
              </w:rPr>
              <w:t>）</w:t>
            </w:r>
          </w:p>
        </w:tc>
        <w:tc>
          <w:tcPr>
            <w:tcW w:w="1843" w:type="dxa"/>
            <w:tcBorders>
              <w:right w:val="nil"/>
            </w:tcBorders>
          </w:tcPr>
          <w:p>
            <w:pPr>
              <w:pStyle w:val="TableParagraph"/>
              <w:rPr>
                <w:b/>
                <w:sz w:val="24"/>
              </w:rPr>
            </w:pPr>
          </w:p>
          <w:p>
            <w:pPr>
              <w:pStyle w:val="TableParagraph"/>
              <w:spacing w:before="4"/>
              <w:rPr>
                <w:b/>
                <w:sz w:val="23"/>
              </w:rPr>
            </w:pPr>
          </w:p>
          <w:p>
            <w:pPr>
              <w:pStyle w:val="TableParagraph"/>
              <w:spacing w:before="1"/>
              <w:ind w:left="866"/>
              <w:rPr>
                <w:sz w:val="24"/>
              </w:rPr>
            </w:pPr>
            <w:r>
              <w:rPr>
                <w:sz w:val="24"/>
              </w:rPr>
              <w:t>114</w:t>
            </w:r>
            <w:r>
              <w:rPr>
                <w:spacing w:val="-10"/>
                <w:sz w:val="24"/>
              </w:rPr>
              <w:t>年</w:t>
            </w:r>
          </w:p>
        </w:tc>
        <w:tc>
          <w:tcPr>
            <w:tcW w:w="1145" w:type="dxa"/>
            <w:tcBorders>
              <w:left w:val="nil"/>
              <w:right w:val="nil"/>
            </w:tcBorders>
          </w:tcPr>
          <w:p>
            <w:pPr>
              <w:pStyle w:val="TableParagraph"/>
              <w:rPr>
                <w:b/>
                <w:sz w:val="24"/>
              </w:rPr>
            </w:pPr>
          </w:p>
          <w:p>
            <w:pPr>
              <w:pStyle w:val="TableParagraph"/>
              <w:spacing w:before="4"/>
              <w:rPr>
                <w:b/>
                <w:sz w:val="23"/>
              </w:rPr>
            </w:pPr>
          </w:p>
          <w:p>
            <w:pPr>
              <w:pStyle w:val="TableParagraph"/>
              <w:tabs>
                <w:tab w:pos="753" w:val="left" w:leader="none"/>
              </w:tabs>
              <w:spacing w:before="1"/>
              <w:ind w:left="32"/>
              <w:jc w:val="center"/>
              <w:rPr>
                <w:sz w:val="24"/>
              </w:rPr>
            </w:pPr>
            <w:r>
              <w:rPr>
                <w:spacing w:val="-10"/>
                <w:sz w:val="24"/>
              </w:rPr>
              <w:t>月</w:t>
            </w:r>
            <w:r>
              <w:rPr>
                <w:sz w:val="24"/>
              </w:rPr>
              <w:tab/>
            </w:r>
            <w:r>
              <w:rPr>
                <w:spacing w:val="-10"/>
                <w:sz w:val="24"/>
              </w:rPr>
              <w:t>日</w:t>
            </w:r>
          </w:p>
        </w:tc>
        <w:tc>
          <w:tcPr>
            <w:tcW w:w="360" w:type="dxa"/>
            <w:tcBorders>
              <w:left w:val="nil"/>
              <w:right w:val="nil"/>
            </w:tcBorders>
          </w:tcPr>
          <w:p>
            <w:pPr>
              <w:pStyle w:val="TableParagraph"/>
              <w:rPr>
                <w:rFonts w:ascii="Times New Roman"/>
                <w:sz w:val="24"/>
              </w:rPr>
            </w:pPr>
          </w:p>
        </w:tc>
        <w:tc>
          <w:tcPr>
            <w:tcW w:w="302" w:type="dxa"/>
            <w:tcBorders>
              <w:left w:val="nil"/>
              <w:right w:val="nil"/>
            </w:tcBorders>
          </w:tcPr>
          <w:p>
            <w:pPr>
              <w:pStyle w:val="TableParagraph"/>
              <w:rPr>
                <w:b/>
                <w:sz w:val="24"/>
              </w:rPr>
            </w:pPr>
          </w:p>
          <w:p>
            <w:pPr>
              <w:pStyle w:val="TableParagraph"/>
              <w:spacing w:before="4"/>
              <w:rPr>
                <w:b/>
                <w:sz w:val="23"/>
              </w:rPr>
            </w:pPr>
          </w:p>
          <w:p>
            <w:pPr>
              <w:pStyle w:val="TableParagraph"/>
              <w:spacing w:before="1"/>
              <w:ind w:right="15"/>
              <w:jc w:val="right"/>
              <w:rPr>
                <w:sz w:val="24"/>
              </w:rPr>
            </w:pPr>
            <w:r>
              <w:rPr>
                <w:sz w:val="24"/>
              </w:rPr>
              <w:t>時</w:t>
            </w:r>
          </w:p>
        </w:tc>
        <w:tc>
          <w:tcPr>
            <w:tcW w:w="398" w:type="dxa"/>
            <w:tcBorders>
              <w:left w:val="nil"/>
              <w:right w:val="nil"/>
            </w:tcBorders>
          </w:tcPr>
          <w:p>
            <w:pPr>
              <w:pStyle w:val="TableParagraph"/>
              <w:rPr>
                <w:rFonts w:ascii="Times New Roman"/>
                <w:sz w:val="24"/>
              </w:rPr>
            </w:pPr>
          </w:p>
        </w:tc>
        <w:tc>
          <w:tcPr>
            <w:tcW w:w="1169" w:type="dxa"/>
            <w:tcBorders>
              <w:left w:val="nil"/>
            </w:tcBorders>
          </w:tcPr>
          <w:p>
            <w:pPr>
              <w:pStyle w:val="TableParagraph"/>
              <w:rPr>
                <w:b/>
                <w:sz w:val="24"/>
              </w:rPr>
            </w:pPr>
          </w:p>
          <w:p>
            <w:pPr>
              <w:pStyle w:val="TableParagraph"/>
              <w:spacing w:before="4"/>
              <w:rPr>
                <w:b/>
                <w:sz w:val="23"/>
              </w:rPr>
            </w:pPr>
          </w:p>
          <w:p>
            <w:pPr>
              <w:pStyle w:val="TableParagraph"/>
              <w:spacing w:before="1"/>
              <w:ind w:left="59"/>
              <w:rPr>
                <w:sz w:val="24"/>
              </w:rPr>
            </w:pPr>
            <w:r>
              <w:rPr>
                <w:sz w:val="24"/>
              </w:rPr>
              <w:t>分</w:t>
            </w:r>
          </w:p>
        </w:tc>
      </w:tr>
      <w:tr>
        <w:trPr>
          <w:trHeight w:val="2563" w:hRule="atLeast"/>
        </w:trPr>
        <w:tc>
          <w:tcPr>
            <w:tcW w:w="2268" w:type="dxa"/>
          </w:tcPr>
          <w:p>
            <w:pPr>
              <w:pStyle w:val="TableParagraph"/>
              <w:rPr>
                <w:b/>
                <w:sz w:val="24"/>
              </w:rPr>
            </w:pPr>
          </w:p>
          <w:p>
            <w:pPr>
              <w:pStyle w:val="TableParagraph"/>
              <w:rPr>
                <w:b/>
                <w:sz w:val="24"/>
              </w:rPr>
            </w:pPr>
          </w:p>
          <w:p>
            <w:pPr>
              <w:pStyle w:val="TableParagraph"/>
              <w:spacing w:before="4"/>
              <w:rPr>
                <w:b/>
                <w:sz w:val="20"/>
              </w:rPr>
            </w:pPr>
          </w:p>
          <w:p>
            <w:pPr>
              <w:pStyle w:val="TableParagraph"/>
              <w:spacing w:line="314" w:lineRule="auto"/>
              <w:ind w:left="773" w:right="522" w:hanging="240"/>
              <w:rPr>
                <w:sz w:val="24"/>
              </w:rPr>
            </w:pPr>
            <w:r>
              <w:rPr>
                <w:spacing w:val="-2"/>
                <w:sz w:val="24"/>
              </w:rPr>
              <w:t>繳交保證金</w:t>
            </w:r>
            <w:r>
              <w:rPr>
                <w:spacing w:val="-4"/>
                <w:sz w:val="24"/>
              </w:rPr>
              <w:t>伍仟元</w:t>
            </w:r>
          </w:p>
        </w:tc>
        <w:tc>
          <w:tcPr>
            <w:tcW w:w="2977"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3"/>
              <w:rPr>
                <w:b/>
                <w:sz w:val="15"/>
              </w:rPr>
            </w:pPr>
          </w:p>
          <w:p>
            <w:pPr>
              <w:pStyle w:val="TableParagraph"/>
              <w:spacing w:line="306" w:lineRule="exact"/>
              <w:ind w:left="648"/>
              <w:rPr>
                <w:sz w:val="24"/>
              </w:rPr>
            </w:pPr>
            <w:r>
              <w:rPr>
                <w:sz w:val="24"/>
              </w:rPr>
              <w:t>（收款人簽章</w:t>
            </w:r>
            <w:r>
              <w:rPr>
                <w:spacing w:val="-10"/>
                <w:sz w:val="24"/>
              </w:rPr>
              <w:t>）</w:t>
            </w:r>
          </w:p>
        </w:tc>
        <w:tc>
          <w:tcPr>
            <w:tcW w:w="5217" w:type="dxa"/>
            <w:gridSpan w:val="6"/>
          </w:tcPr>
          <w:p>
            <w:pPr>
              <w:pStyle w:val="TableParagraph"/>
              <w:spacing w:before="1"/>
              <w:rPr>
                <w:b/>
                <w:sz w:val="21"/>
              </w:rPr>
            </w:pPr>
          </w:p>
          <w:p>
            <w:pPr>
              <w:pStyle w:val="TableParagraph"/>
              <w:ind w:left="108"/>
              <w:rPr>
                <w:sz w:val="24"/>
              </w:rPr>
            </w:pPr>
            <w:r>
              <w:rPr>
                <w:spacing w:val="-1"/>
                <w:sz w:val="24"/>
              </w:rPr>
              <w:t>□申訴成立，退回保證金。</w:t>
            </w:r>
          </w:p>
          <w:p>
            <w:pPr>
              <w:pStyle w:val="TableParagraph"/>
              <w:tabs>
                <w:tab w:pos="4548" w:val="left" w:leader="none"/>
              </w:tabs>
              <w:spacing w:before="104"/>
              <w:ind w:left="108"/>
              <w:rPr>
                <w:sz w:val="24"/>
              </w:rPr>
            </w:pPr>
            <w:r>
              <w:rPr>
                <w:sz w:val="24"/>
              </w:rPr>
              <w:t>（收款人簽章</w:t>
            </w:r>
            <w:r>
              <w:rPr>
                <w:spacing w:val="-10"/>
                <w:sz w:val="24"/>
              </w:rPr>
              <w:t>：</w:t>
            </w:r>
            <w:r>
              <w:rPr>
                <w:sz w:val="24"/>
              </w:rPr>
              <w:tab/>
            </w:r>
            <w:r>
              <w:rPr>
                <w:spacing w:val="-10"/>
                <w:sz w:val="24"/>
              </w:rPr>
              <w:t>）</w:t>
            </w:r>
          </w:p>
          <w:p>
            <w:pPr>
              <w:pStyle w:val="TableParagraph"/>
              <w:spacing w:line="314" w:lineRule="auto" w:before="106"/>
              <w:ind w:left="348" w:right="296" w:hanging="240"/>
              <w:rPr>
                <w:sz w:val="24"/>
              </w:rPr>
            </w:pPr>
            <w:r>
              <w:rPr>
                <w:spacing w:val="-2"/>
                <w:sz w:val="24"/>
              </w:rPr>
              <w:t>□申訴不成立，沒收保證金，並繳至大會行政</w:t>
            </w:r>
            <w:r>
              <w:rPr>
                <w:spacing w:val="-4"/>
                <w:sz w:val="24"/>
              </w:rPr>
              <w:t>組處理。</w:t>
            </w:r>
          </w:p>
          <w:p>
            <w:pPr>
              <w:pStyle w:val="TableParagraph"/>
              <w:tabs>
                <w:tab w:pos="4548" w:val="left" w:leader="none"/>
              </w:tabs>
              <w:spacing w:line="335" w:lineRule="exact"/>
              <w:ind w:left="108"/>
              <w:rPr>
                <w:sz w:val="24"/>
              </w:rPr>
            </w:pPr>
            <w:r>
              <w:rPr>
                <w:sz w:val="24"/>
              </w:rPr>
              <w:t>（收款人簽章</w:t>
            </w:r>
            <w:r>
              <w:rPr>
                <w:spacing w:val="-10"/>
                <w:sz w:val="24"/>
              </w:rPr>
              <w:t>：</w:t>
            </w:r>
            <w:r>
              <w:rPr>
                <w:sz w:val="24"/>
              </w:rPr>
              <w:tab/>
            </w:r>
            <w:r>
              <w:rPr>
                <w:spacing w:val="-10"/>
                <w:sz w:val="24"/>
              </w:rPr>
              <w:t>）</w:t>
            </w:r>
          </w:p>
        </w:tc>
      </w:tr>
      <w:tr>
        <w:trPr>
          <w:trHeight w:val="1975" w:hRule="atLeast"/>
        </w:trPr>
        <w:tc>
          <w:tcPr>
            <w:tcW w:w="2268" w:type="dxa"/>
          </w:tcPr>
          <w:p>
            <w:pPr>
              <w:pStyle w:val="TableParagraph"/>
              <w:spacing w:before="10"/>
              <w:rPr>
                <w:b/>
                <w:sz w:val="15"/>
              </w:rPr>
            </w:pPr>
          </w:p>
          <w:p>
            <w:pPr>
              <w:pStyle w:val="TableParagraph"/>
              <w:spacing w:line="314" w:lineRule="auto" w:before="1"/>
              <w:ind w:left="1013" w:right="1002"/>
              <w:jc w:val="both"/>
              <w:rPr>
                <w:sz w:val="24"/>
              </w:rPr>
            </w:pPr>
            <w:r>
              <w:rPr>
                <w:spacing w:val="-10"/>
                <w:sz w:val="24"/>
              </w:rPr>
              <w:t>審</w:t>
            </w:r>
            <w:r>
              <w:rPr>
                <w:spacing w:val="-10"/>
                <w:sz w:val="24"/>
              </w:rPr>
              <w:t>核</w:t>
            </w:r>
            <w:r>
              <w:rPr>
                <w:spacing w:val="-10"/>
                <w:sz w:val="24"/>
              </w:rPr>
              <w:t>意</w:t>
            </w:r>
          </w:p>
          <w:p>
            <w:pPr>
              <w:pStyle w:val="TableParagraph"/>
              <w:spacing w:before="1"/>
              <w:ind w:left="8"/>
              <w:jc w:val="center"/>
              <w:rPr>
                <w:sz w:val="24"/>
              </w:rPr>
            </w:pPr>
            <w:r>
              <w:rPr>
                <w:sz w:val="24"/>
              </w:rPr>
              <w:t>見</w:t>
            </w:r>
          </w:p>
        </w:tc>
        <w:tc>
          <w:tcPr>
            <w:tcW w:w="8194" w:type="dxa"/>
            <w:gridSpan w:val="7"/>
          </w:tcPr>
          <w:p>
            <w:pPr>
              <w:pStyle w:val="TableParagraph"/>
              <w:rPr>
                <w:rFonts w:ascii="Times New Roman"/>
                <w:sz w:val="24"/>
              </w:rPr>
            </w:pPr>
          </w:p>
        </w:tc>
      </w:tr>
      <w:tr>
        <w:trPr>
          <w:trHeight w:val="972" w:hRule="atLeast"/>
        </w:trPr>
        <w:tc>
          <w:tcPr>
            <w:tcW w:w="2268" w:type="dxa"/>
            <w:tcBorders>
              <w:bottom w:val="nil"/>
            </w:tcBorders>
          </w:tcPr>
          <w:p>
            <w:pPr>
              <w:pStyle w:val="TableParagraph"/>
              <w:rPr>
                <w:b/>
                <w:sz w:val="24"/>
              </w:rPr>
            </w:pPr>
          </w:p>
          <w:p>
            <w:pPr>
              <w:pStyle w:val="TableParagraph"/>
              <w:spacing w:before="12"/>
              <w:rPr>
                <w:b/>
                <w:sz w:val="17"/>
              </w:rPr>
            </w:pPr>
          </w:p>
          <w:p>
            <w:pPr>
              <w:pStyle w:val="TableParagraph"/>
              <w:ind w:left="279" w:right="271"/>
              <w:jc w:val="center"/>
              <w:rPr>
                <w:sz w:val="24"/>
              </w:rPr>
            </w:pPr>
            <w:r>
              <w:rPr>
                <w:spacing w:val="-5"/>
                <w:sz w:val="24"/>
              </w:rPr>
              <w:t>判決</w:t>
            </w:r>
          </w:p>
        </w:tc>
        <w:tc>
          <w:tcPr>
            <w:tcW w:w="4820" w:type="dxa"/>
            <w:gridSpan w:val="2"/>
            <w:tcBorders>
              <w:bottom w:val="nil"/>
              <w:right w:val="nil"/>
            </w:tcBorders>
          </w:tcPr>
          <w:p>
            <w:pPr>
              <w:pStyle w:val="TableParagraph"/>
              <w:spacing w:before="1"/>
              <w:rPr>
                <w:b/>
                <w:sz w:val="26"/>
              </w:rPr>
            </w:pPr>
          </w:p>
          <w:p>
            <w:pPr>
              <w:pStyle w:val="TableParagraph"/>
              <w:ind w:left="165"/>
              <w:rPr>
                <w:sz w:val="24"/>
              </w:rPr>
            </w:pPr>
            <w:r>
              <w:rPr>
                <w:sz w:val="24"/>
              </w:rPr>
              <w:t>裁判長（審判、技術、仲裁委員</w:t>
            </w:r>
            <w:r>
              <w:rPr>
                <w:spacing w:val="-125"/>
                <w:sz w:val="24"/>
              </w:rPr>
              <w:t>）</w:t>
            </w:r>
            <w:r>
              <w:rPr>
                <w:spacing w:val="-5"/>
                <w:sz w:val="24"/>
              </w:rPr>
              <w:t>：</w:t>
            </w:r>
          </w:p>
        </w:tc>
        <w:tc>
          <w:tcPr>
            <w:tcW w:w="1145" w:type="dxa"/>
            <w:tcBorders>
              <w:left w:val="nil"/>
              <w:bottom w:val="nil"/>
              <w:right w:val="nil"/>
            </w:tcBorders>
          </w:tcPr>
          <w:p>
            <w:pPr>
              <w:pStyle w:val="TableParagraph"/>
              <w:rPr>
                <w:rFonts w:ascii="Times New Roman"/>
                <w:sz w:val="24"/>
              </w:rPr>
            </w:pPr>
          </w:p>
        </w:tc>
        <w:tc>
          <w:tcPr>
            <w:tcW w:w="360" w:type="dxa"/>
            <w:tcBorders>
              <w:left w:val="nil"/>
              <w:bottom w:val="nil"/>
              <w:right w:val="nil"/>
            </w:tcBorders>
          </w:tcPr>
          <w:p>
            <w:pPr>
              <w:pStyle w:val="TableParagraph"/>
              <w:rPr>
                <w:rFonts w:ascii="Times New Roman"/>
                <w:sz w:val="24"/>
              </w:rPr>
            </w:pPr>
          </w:p>
        </w:tc>
        <w:tc>
          <w:tcPr>
            <w:tcW w:w="1869" w:type="dxa"/>
            <w:gridSpan w:val="3"/>
            <w:tcBorders>
              <w:left w:val="nil"/>
              <w:bottom w:val="nil"/>
            </w:tcBorders>
          </w:tcPr>
          <w:p>
            <w:pPr>
              <w:pStyle w:val="TableParagraph"/>
              <w:spacing w:before="1"/>
              <w:rPr>
                <w:b/>
                <w:sz w:val="26"/>
              </w:rPr>
            </w:pPr>
          </w:p>
          <w:p>
            <w:pPr>
              <w:pStyle w:val="TableParagraph"/>
              <w:ind w:left="82"/>
              <w:rPr>
                <w:sz w:val="24"/>
              </w:rPr>
            </w:pPr>
            <w:r>
              <w:rPr>
                <w:sz w:val="24"/>
              </w:rPr>
              <w:t>（簽名或蓋章</w:t>
            </w:r>
            <w:r>
              <w:rPr>
                <w:spacing w:val="-10"/>
                <w:sz w:val="24"/>
              </w:rPr>
              <w:t>）</w:t>
            </w:r>
          </w:p>
        </w:tc>
      </w:tr>
      <w:tr>
        <w:trPr>
          <w:trHeight w:val="853" w:hRule="atLeast"/>
        </w:trPr>
        <w:tc>
          <w:tcPr>
            <w:tcW w:w="2268" w:type="dxa"/>
            <w:tcBorders>
              <w:top w:val="nil"/>
            </w:tcBorders>
          </w:tcPr>
          <w:p>
            <w:pPr>
              <w:pStyle w:val="TableParagraph"/>
              <w:spacing w:before="51"/>
              <w:ind w:left="279" w:right="271"/>
              <w:jc w:val="center"/>
              <w:rPr>
                <w:sz w:val="24"/>
              </w:rPr>
            </w:pPr>
            <w:r>
              <w:rPr>
                <w:spacing w:val="-5"/>
                <w:sz w:val="24"/>
              </w:rPr>
              <w:t>簽名</w:t>
            </w:r>
          </w:p>
        </w:tc>
        <w:tc>
          <w:tcPr>
            <w:tcW w:w="4820" w:type="dxa"/>
            <w:gridSpan w:val="2"/>
            <w:tcBorders>
              <w:top w:val="nil"/>
              <w:right w:val="nil"/>
            </w:tcBorders>
          </w:tcPr>
          <w:p>
            <w:pPr>
              <w:pStyle w:val="TableParagraph"/>
              <w:rPr>
                <w:rFonts w:ascii="Times New Roman"/>
                <w:sz w:val="24"/>
              </w:rPr>
            </w:pPr>
          </w:p>
        </w:tc>
        <w:tc>
          <w:tcPr>
            <w:tcW w:w="1145" w:type="dxa"/>
            <w:tcBorders>
              <w:top w:val="nil"/>
              <w:left w:val="nil"/>
              <w:right w:val="nil"/>
            </w:tcBorders>
          </w:tcPr>
          <w:p>
            <w:pPr>
              <w:pStyle w:val="TableParagraph"/>
              <w:spacing w:before="6"/>
              <w:rPr>
                <w:b/>
                <w:sz w:val="19"/>
              </w:rPr>
            </w:pPr>
          </w:p>
          <w:p>
            <w:pPr>
              <w:pStyle w:val="TableParagraph"/>
              <w:spacing w:before="1"/>
              <w:jc w:val="center"/>
              <w:rPr>
                <w:sz w:val="24"/>
              </w:rPr>
            </w:pPr>
            <w:r>
              <w:rPr>
                <w:sz w:val="24"/>
              </w:rPr>
              <w:t>114</w:t>
            </w:r>
            <w:r>
              <w:rPr>
                <w:spacing w:val="-10"/>
                <w:sz w:val="24"/>
              </w:rPr>
              <w:t>年</w:t>
            </w:r>
          </w:p>
        </w:tc>
        <w:tc>
          <w:tcPr>
            <w:tcW w:w="360" w:type="dxa"/>
            <w:tcBorders>
              <w:top w:val="nil"/>
              <w:left w:val="nil"/>
              <w:right w:val="nil"/>
            </w:tcBorders>
          </w:tcPr>
          <w:p>
            <w:pPr>
              <w:pStyle w:val="TableParagraph"/>
              <w:spacing w:before="6"/>
              <w:rPr>
                <w:b/>
                <w:sz w:val="19"/>
              </w:rPr>
            </w:pPr>
          </w:p>
          <w:p>
            <w:pPr>
              <w:pStyle w:val="TableParagraph"/>
              <w:spacing w:before="1"/>
              <w:ind w:left="87"/>
              <w:rPr>
                <w:sz w:val="24"/>
              </w:rPr>
            </w:pPr>
            <w:r>
              <w:rPr>
                <w:sz w:val="24"/>
              </w:rPr>
              <w:t>月</w:t>
            </w:r>
          </w:p>
        </w:tc>
        <w:tc>
          <w:tcPr>
            <w:tcW w:w="700" w:type="dxa"/>
            <w:gridSpan w:val="2"/>
            <w:tcBorders>
              <w:top w:val="nil"/>
              <w:left w:val="nil"/>
              <w:right w:val="nil"/>
            </w:tcBorders>
          </w:tcPr>
          <w:p>
            <w:pPr>
              <w:pStyle w:val="TableParagraph"/>
              <w:spacing w:before="6"/>
              <w:rPr>
                <w:b/>
                <w:sz w:val="19"/>
              </w:rPr>
            </w:pPr>
          </w:p>
          <w:p>
            <w:pPr>
              <w:pStyle w:val="TableParagraph"/>
              <w:spacing w:before="1"/>
              <w:ind w:left="327"/>
              <w:rPr>
                <w:sz w:val="24"/>
              </w:rPr>
            </w:pPr>
            <w:r>
              <w:rPr>
                <w:sz w:val="24"/>
              </w:rPr>
              <w:t>日</w:t>
            </w:r>
          </w:p>
        </w:tc>
        <w:tc>
          <w:tcPr>
            <w:tcW w:w="1169" w:type="dxa"/>
            <w:tcBorders>
              <w:top w:val="nil"/>
              <w:left w:val="nil"/>
            </w:tcBorders>
          </w:tcPr>
          <w:p>
            <w:pPr>
              <w:pStyle w:val="TableParagraph"/>
              <w:spacing w:before="6"/>
              <w:rPr>
                <w:b/>
                <w:sz w:val="19"/>
              </w:rPr>
            </w:pPr>
          </w:p>
          <w:p>
            <w:pPr>
              <w:pStyle w:val="TableParagraph"/>
              <w:tabs>
                <w:tab w:pos="822" w:val="left" w:leader="none"/>
              </w:tabs>
              <w:spacing w:before="1"/>
              <w:ind w:left="222"/>
              <w:rPr>
                <w:sz w:val="24"/>
              </w:rPr>
            </w:pPr>
            <w:r>
              <w:rPr>
                <w:spacing w:val="-10"/>
                <w:sz w:val="24"/>
              </w:rPr>
              <w:t>時</w:t>
            </w:r>
            <w:r>
              <w:rPr>
                <w:sz w:val="24"/>
              </w:rPr>
              <w:tab/>
            </w:r>
            <w:r>
              <w:rPr>
                <w:spacing w:val="-10"/>
                <w:sz w:val="24"/>
              </w:rPr>
              <w:t>分</w:t>
            </w:r>
          </w:p>
        </w:tc>
      </w:tr>
    </w:tbl>
    <w:p>
      <w:pPr>
        <w:pStyle w:val="BodyText"/>
        <w:spacing w:before="116"/>
      </w:pPr>
      <w:r>
        <w:rPr>
          <w:spacing w:val="-5"/>
        </w:rPr>
        <w:t>註：</w:t>
      </w:r>
    </w:p>
    <w:p>
      <w:pPr>
        <w:pStyle w:val="BodyText"/>
        <w:spacing w:before="103"/>
      </w:pPr>
      <w:r>
        <w:rPr>
          <w:spacing w:val="-1"/>
        </w:rPr>
        <w:t>一、 凡未按各項規定辦理之申訴，概不受理。</w:t>
      </w:r>
    </w:p>
    <w:p>
      <w:pPr>
        <w:pStyle w:val="BodyText"/>
        <w:spacing w:line="316" w:lineRule="auto" w:before="104"/>
        <w:ind w:left="760" w:right="383" w:hanging="601"/>
      </w:pPr>
      <w:r>
        <w:rPr>
          <w:spacing w:val="-6"/>
        </w:rPr>
        <w:t>二、 單位代表隊領隊簽名或蓋章權，可按競賽規程之規定，由代表隊領隊本人或教練簽名或蓋章</w:t>
      </w:r>
      <w:r>
        <w:rPr>
          <w:spacing w:val="-4"/>
        </w:rPr>
        <w:t>辦理。</w:t>
      </w:r>
    </w:p>
    <w:p>
      <w:pPr>
        <w:spacing w:after="0" w:line="316" w:lineRule="auto"/>
        <w:sectPr>
          <w:type w:val="continuous"/>
          <w:pgSz w:w="11910" w:h="16840"/>
          <w:pgMar w:header="0" w:footer="482" w:top="680" w:bottom="680" w:left="560" w:right="600"/>
        </w:sectPr>
      </w:pPr>
    </w:p>
    <w:p>
      <w:pPr>
        <w:pStyle w:val="BodyText"/>
        <w:spacing w:before="34"/>
      </w:pPr>
      <w:r>
        <w:rPr/>
        <w:t>（附件四</w:t>
      </w:r>
      <w:r>
        <w:rPr>
          <w:spacing w:val="-10"/>
        </w:rPr>
        <w:t>）</w:t>
      </w:r>
    </w:p>
    <w:p>
      <w:pPr>
        <w:spacing w:line="240" w:lineRule="auto" w:before="2"/>
        <w:rPr>
          <w:sz w:val="28"/>
        </w:rPr>
      </w:pPr>
      <w:r>
        <w:rPr/>
        <w:br w:type="column"/>
      </w:r>
      <w:r>
        <w:rPr>
          <w:sz w:val="28"/>
        </w:rPr>
      </w:r>
    </w:p>
    <w:p>
      <w:pPr>
        <w:pStyle w:val="Heading1"/>
        <w:jc w:val="left"/>
      </w:pPr>
      <w:r>
        <w:rPr>
          <w:w w:val="95"/>
        </w:rPr>
        <w:t>中華民國114</w:t>
      </w:r>
      <w:r>
        <w:rPr>
          <w:w w:val="95"/>
        </w:rPr>
        <w:t>年</w:t>
      </w:r>
      <w:r>
        <w:rPr>
          <w:w w:val="95"/>
        </w:rPr>
        <w:t>全</w:t>
      </w:r>
      <w:r>
        <w:rPr>
          <w:w w:val="95"/>
        </w:rPr>
        <w:t>國運動會選</w:t>
      </w:r>
      <w:r>
        <w:rPr>
          <w:w w:val="95"/>
        </w:rPr>
        <w:t>手</w:t>
      </w:r>
      <w:r>
        <w:rPr>
          <w:w w:val="95"/>
        </w:rPr>
        <w:t>資</w:t>
      </w:r>
      <w:r>
        <w:rPr>
          <w:spacing w:val="-3"/>
          <w:w w:val="95"/>
        </w:rPr>
        <w:t>格申訴書</w:t>
      </w:r>
    </w:p>
    <w:p>
      <w:pPr>
        <w:spacing w:after="0"/>
        <w:jc w:val="left"/>
        <w:sectPr>
          <w:pgSz w:w="11910" w:h="16840"/>
          <w:pgMar w:header="0" w:footer="482" w:top="780" w:bottom="680" w:left="560" w:right="600"/>
          <w:cols w:num="2" w:equalWidth="0">
            <w:col w:w="1401" w:space="870"/>
            <w:col w:w="8479"/>
          </w:cols>
        </w:sectPr>
      </w:pPr>
    </w:p>
    <w:p>
      <w:pPr>
        <w:pStyle w:val="BodyText"/>
        <w:spacing w:before="1" w:after="1"/>
        <w:ind w:left="0"/>
        <w:rPr>
          <w:b/>
          <w:sz w:val="10"/>
        </w:rPr>
      </w:pPr>
    </w:p>
    <w:tbl>
      <w:tblPr>
        <w:tblW w:w="0" w:type="auto"/>
        <w:jc w:val="left"/>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47"/>
        <w:gridCol w:w="1626"/>
        <w:gridCol w:w="1647"/>
        <w:gridCol w:w="1628"/>
        <w:gridCol w:w="1645"/>
        <w:gridCol w:w="1628"/>
      </w:tblGrid>
      <w:tr>
        <w:trPr>
          <w:trHeight w:val="1045" w:hRule="atLeast"/>
        </w:trPr>
        <w:tc>
          <w:tcPr>
            <w:tcW w:w="1647" w:type="dxa"/>
          </w:tcPr>
          <w:p>
            <w:pPr>
              <w:pStyle w:val="TableParagraph"/>
              <w:spacing w:line="440" w:lineRule="atLeast" w:before="92"/>
              <w:ind w:left="461" w:right="453"/>
              <w:rPr>
                <w:sz w:val="24"/>
              </w:rPr>
            </w:pPr>
            <w:r>
              <w:rPr>
                <w:spacing w:val="-4"/>
                <w:sz w:val="24"/>
              </w:rPr>
              <w:t>被申訴</w:t>
            </w:r>
            <w:r>
              <w:rPr>
                <w:spacing w:val="-4"/>
                <w:sz w:val="24"/>
              </w:rPr>
              <w:t>者姓名</w:t>
            </w:r>
          </w:p>
        </w:tc>
        <w:tc>
          <w:tcPr>
            <w:tcW w:w="1626" w:type="dxa"/>
          </w:tcPr>
          <w:p>
            <w:pPr>
              <w:pStyle w:val="TableParagraph"/>
              <w:rPr>
                <w:rFonts w:ascii="Times New Roman"/>
                <w:sz w:val="24"/>
              </w:rPr>
            </w:pPr>
          </w:p>
        </w:tc>
        <w:tc>
          <w:tcPr>
            <w:tcW w:w="1647" w:type="dxa"/>
          </w:tcPr>
          <w:p>
            <w:pPr>
              <w:pStyle w:val="TableParagraph"/>
              <w:spacing w:before="9"/>
              <w:rPr>
                <w:b/>
                <w:sz w:val="29"/>
              </w:rPr>
            </w:pPr>
          </w:p>
          <w:p>
            <w:pPr>
              <w:pStyle w:val="TableParagraph"/>
              <w:ind w:left="324" w:right="322"/>
              <w:jc w:val="center"/>
              <w:rPr>
                <w:sz w:val="24"/>
              </w:rPr>
            </w:pPr>
            <w:r>
              <w:rPr>
                <w:spacing w:val="-5"/>
                <w:sz w:val="24"/>
              </w:rPr>
              <w:t>單位</w:t>
            </w:r>
          </w:p>
        </w:tc>
        <w:tc>
          <w:tcPr>
            <w:tcW w:w="1628" w:type="dxa"/>
          </w:tcPr>
          <w:p>
            <w:pPr>
              <w:pStyle w:val="TableParagraph"/>
              <w:rPr>
                <w:rFonts w:ascii="Times New Roman"/>
                <w:sz w:val="24"/>
              </w:rPr>
            </w:pPr>
          </w:p>
        </w:tc>
        <w:tc>
          <w:tcPr>
            <w:tcW w:w="1645" w:type="dxa"/>
          </w:tcPr>
          <w:p>
            <w:pPr>
              <w:pStyle w:val="TableParagraph"/>
              <w:spacing w:line="440" w:lineRule="atLeast" w:before="92"/>
              <w:ind w:left="578" w:right="574"/>
              <w:jc w:val="center"/>
              <w:rPr>
                <w:sz w:val="24"/>
              </w:rPr>
            </w:pPr>
            <w:r>
              <w:rPr>
                <w:spacing w:val="-6"/>
                <w:sz w:val="24"/>
              </w:rPr>
              <w:t>參加</w:t>
            </w:r>
            <w:r>
              <w:rPr>
                <w:spacing w:val="-5"/>
                <w:sz w:val="24"/>
              </w:rPr>
              <w:t>項目</w:t>
            </w:r>
          </w:p>
        </w:tc>
        <w:tc>
          <w:tcPr>
            <w:tcW w:w="1628" w:type="dxa"/>
          </w:tcPr>
          <w:p>
            <w:pPr>
              <w:pStyle w:val="TableParagraph"/>
              <w:rPr>
                <w:rFonts w:ascii="Times New Roman"/>
                <w:sz w:val="24"/>
              </w:rPr>
            </w:pPr>
          </w:p>
        </w:tc>
      </w:tr>
      <w:tr>
        <w:trPr>
          <w:trHeight w:val="2436" w:hRule="atLeast"/>
        </w:trPr>
        <w:tc>
          <w:tcPr>
            <w:tcW w:w="1647" w:type="dxa"/>
          </w:tcPr>
          <w:p>
            <w:pPr>
              <w:pStyle w:val="TableParagraph"/>
              <w:rPr>
                <w:b/>
                <w:sz w:val="24"/>
              </w:rPr>
            </w:pPr>
          </w:p>
          <w:p>
            <w:pPr>
              <w:pStyle w:val="TableParagraph"/>
              <w:rPr>
                <w:b/>
                <w:sz w:val="24"/>
              </w:rPr>
            </w:pPr>
          </w:p>
          <w:p>
            <w:pPr>
              <w:pStyle w:val="TableParagraph"/>
              <w:spacing w:before="6"/>
              <w:rPr>
                <w:b/>
                <w:sz w:val="31"/>
              </w:rPr>
            </w:pPr>
          </w:p>
          <w:p>
            <w:pPr>
              <w:pStyle w:val="TableParagraph"/>
              <w:ind w:left="327" w:right="322"/>
              <w:jc w:val="center"/>
              <w:rPr>
                <w:sz w:val="24"/>
              </w:rPr>
            </w:pPr>
            <w:r>
              <w:rPr>
                <w:spacing w:val="-3"/>
                <w:sz w:val="24"/>
              </w:rPr>
              <w:t>申訴事項</w:t>
            </w:r>
          </w:p>
        </w:tc>
        <w:tc>
          <w:tcPr>
            <w:tcW w:w="8174" w:type="dxa"/>
            <w:gridSpan w:val="5"/>
          </w:tcPr>
          <w:p>
            <w:pPr>
              <w:pStyle w:val="TableParagraph"/>
              <w:rPr>
                <w:rFonts w:ascii="Times New Roman"/>
                <w:sz w:val="24"/>
              </w:rPr>
            </w:pPr>
          </w:p>
        </w:tc>
      </w:tr>
      <w:tr>
        <w:trPr>
          <w:trHeight w:val="880" w:hRule="atLeast"/>
        </w:trPr>
        <w:tc>
          <w:tcPr>
            <w:tcW w:w="1647" w:type="dxa"/>
          </w:tcPr>
          <w:p>
            <w:pPr>
              <w:pStyle w:val="TableParagraph"/>
              <w:spacing w:line="440" w:lineRule="atLeast"/>
              <w:ind w:left="341" w:right="333" w:firstLine="120"/>
              <w:rPr>
                <w:sz w:val="24"/>
              </w:rPr>
            </w:pPr>
            <w:r>
              <w:rPr>
                <w:spacing w:val="-4"/>
                <w:sz w:val="24"/>
              </w:rPr>
              <w:t>證人或</w:t>
            </w:r>
            <w:r>
              <w:rPr>
                <w:spacing w:val="-3"/>
                <w:sz w:val="24"/>
              </w:rPr>
              <w:t>佐證資料</w:t>
            </w:r>
          </w:p>
        </w:tc>
        <w:tc>
          <w:tcPr>
            <w:tcW w:w="8174" w:type="dxa"/>
            <w:gridSpan w:val="5"/>
          </w:tcPr>
          <w:p>
            <w:pPr>
              <w:pStyle w:val="TableParagraph"/>
              <w:rPr>
                <w:rFonts w:ascii="Times New Roman"/>
                <w:sz w:val="24"/>
              </w:rPr>
            </w:pPr>
          </w:p>
        </w:tc>
      </w:tr>
      <w:tr>
        <w:trPr>
          <w:trHeight w:val="2354" w:hRule="atLeast"/>
        </w:trPr>
        <w:tc>
          <w:tcPr>
            <w:tcW w:w="1647" w:type="dxa"/>
          </w:tcPr>
          <w:p>
            <w:pPr>
              <w:pStyle w:val="TableParagraph"/>
              <w:rPr>
                <w:b/>
                <w:sz w:val="24"/>
              </w:rPr>
            </w:pPr>
          </w:p>
          <w:p>
            <w:pPr>
              <w:pStyle w:val="TableParagraph"/>
              <w:rPr>
                <w:b/>
                <w:sz w:val="24"/>
              </w:rPr>
            </w:pPr>
          </w:p>
          <w:p>
            <w:pPr>
              <w:pStyle w:val="TableParagraph"/>
              <w:spacing w:line="314" w:lineRule="auto" w:before="178"/>
              <w:ind w:left="461" w:right="213" w:hanging="240"/>
              <w:rPr>
                <w:sz w:val="24"/>
              </w:rPr>
            </w:pPr>
            <w:r>
              <w:rPr>
                <w:spacing w:val="-2"/>
                <w:sz w:val="24"/>
              </w:rPr>
              <w:t>繳交保證金</w:t>
            </w:r>
            <w:r>
              <w:rPr>
                <w:spacing w:val="-4"/>
                <w:sz w:val="24"/>
              </w:rPr>
              <w:t>伍仟元</w:t>
            </w:r>
          </w:p>
        </w:tc>
        <w:tc>
          <w:tcPr>
            <w:tcW w:w="3273" w:type="dxa"/>
            <w:gridSpan w:val="2"/>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2"/>
              <w:rPr>
                <w:b/>
                <w:sz w:val="24"/>
              </w:rPr>
            </w:pPr>
          </w:p>
          <w:p>
            <w:pPr>
              <w:pStyle w:val="TableParagraph"/>
              <w:spacing w:line="309" w:lineRule="exact"/>
              <w:ind w:left="794"/>
              <w:rPr>
                <w:sz w:val="24"/>
              </w:rPr>
            </w:pPr>
            <w:r>
              <w:rPr>
                <w:sz w:val="24"/>
              </w:rPr>
              <w:t>（收款人簽章</w:t>
            </w:r>
            <w:r>
              <w:rPr>
                <w:spacing w:val="-10"/>
                <w:sz w:val="24"/>
              </w:rPr>
              <w:t>）</w:t>
            </w:r>
          </w:p>
        </w:tc>
        <w:tc>
          <w:tcPr>
            <w:tcW w:w="4901" w:type="dxa"/>
            <w:gridSpan w:val="3"/>
          </w:tcPr>
          <w:p>
            <w:pPr>
              <w:pStyle w:val="TableParagraph"/>
              <w:spacing w:before="112"/>
              <w:ind w:left="106"/>
              <w:rPr>
                <w:sz w:val="24"/>
              </w:rPr>
            </w:pPr>
            <w:r>
              <w:rPr>
                <w:spacing w:val="-1"/>
                <w:sz w:val="24"/>
              </w:rPr>
              <w:t>□申訴成立，退回保證金。</w:t>
            </w:r>
          </w:p>
          <w:p>
            <w:pPr>
              <w:pStyle w:val="TableParagraph"/>
              <w:tabs>
                <w:tab w:pos="4547" w:val="left" w:leader="none"/>
              </w:tabs>
              <w:spacing w:before="104"/>
              <w:ind w:left="106"/>
              <w:rPr>
                <w:sz w:val="24"/>
              </w:rPr>
            </w:pPr>
            <w:r>
              <w:rPr>
                <w:sz w:val="24"/>
              </w:rPr>
              <w:t>（收款人簽章</w:t>
            </w:r>
            <w:r>
              <w:rPr>
                <w:spacing w:val="-10"/>
                <w:sz w:val="24"/>
              </w:rPr>
              <w:t>：</w:t>
            </w:r>
            <w:r>
              <w:rPr>
                <w:sz w:val="24"/>
              </w:rPr>
              <w:tab/>
            </w:r>
            <w:r>
              <w:rPr>
                <w:spacing w:val="-10"/>
                <w:sz w:val="24"/>
              </w:rPr>
              <w:t>）</w:t>
            </w:r>
          </w:p>
          <w:p>
            <w:pPr>
              <w:pStyle w:val="TableParagraph"/>
              <w:spacing w:line="314" w:lineRule="auto" w:before="106"/>
              <w:ind w:left="106" w:right="222"/>
              <w:rPr>
                <w:sz w:val="24"/>
              </w:rPr>
            </w:pPr>
            <w:r>
              <w:rPr>
                <w:spacing w:val="-2"/>
                <w:sz w:val="24"/>
              </w:rPr>
              <w:t>□申訴不成立，沒收保證金，並繳至大會行</w:t>
            </w:r>
            <w:r>
              <w:rPr>
                <w:spacing w:val="-2"/>
                <w:sz w:val="24"/>
              </w:rPr>
              <w:t>政組處理。</w:t>
            </w:r>
          </w:p>
          <w:p>
            <w:pPr>
              <w:pStyle w:val="TableParagraph"/>
              <w:tabs>
                <w:tab w:pos="4547" w:val="left" w:leader="none"/>
              </w:tabs>
              <w:spacing w:line="335" w:lineRule="exact"/>
              <w:ind w:left="106"/>
              <w:rPr>
                <w:sz w:val="24"/>
              </w:rPr>
            </w:pPr>
            <w:r>
              <w:rPr>
                <w:sz w:val="24"/>
              </w:rPr>
              <w:t>（收款人簽章</w:t>
            </w:r>
            <w:r>
              <w:rPr>
                <w:spacing w:val="-10"/>
                <w:sz w:val="24"/>
              </w:rPr>
              <w:t>：</w:t>
            </w:r>
            <w:r>
              <w:rPr>
                <w:sz w:val="24"/>
              </w:rPr>
              <w:tab/>
            </w:r>
            <w:r>
              <w:rPr>
                <w:spacing w:val="-10"/>
                <w:sz w:val="24"/>
              </w:rPr>
              <w:t>）</w:t>
            </w:r>
          </w:p>
        </w:tc>
      </w:tr>
      <w:tr>
        <w:trPr>
          <w:trHeight w:val="997" w:hRule="atLeast"/>
        </w:trPr>
        <w:tc>
          <w:tcPr>
            <w:tcW w:w="1647" w:type="dxa"/>
          </w:tcPr>
          <w:p>
            <w:pPr>
              <w:pStyle w:val="TableParagraph"/>
              <w:spacing w:before="13"/>
              <w:rPr>
                <w:b/>
                <w:sz w:val="27"/>
              </w:rPr>
            </w:pPr>
          </w:p>
          <w:p>
            <w:pPr>
              <w:pStyle w:val="TableParagraph"/>
              <w:ind w:left="327" w:right="322"/>
              <w:jc w:val="center"/>
              <w:rPr>
                <w:sz w:val="24"/>
              </w:rPr>
            </w:pPr>
            <w:r>
              <w:rPr>
                <w:spacing w:val="-3"/>
                <w:sz w:val="24"/>
              </w:rPr>
              <w:t>申訴單位</w:t>
            </w:r>
          </w:p>
        </w:tc>
        <w:tc>
          <w:tcPr>
            <w:tcW w:w="8174" w:type="dxa"/>
            <w:gridSpan w:val="5"/>
          </w:tcPr>
          <w:p>
            <w:pPr>
              <w:pStyle w:val="TableParagraph"/>
              <w:rPr>
                <w:rFonts w:ascii="Times New Roman"/>
                <w:sz w:val="24"/>
              </w:rPr>
            </w:pPr>
          </w:p>
        </w:tc>
      </w:tr>
      <w:tr>
        <w:trPr>
          <w:trHeight w:val="971" w:hRule="atLeast"/>
        </w:trPr>
        <w:tc>
          <w:tcPr>
            <w:tcW w:w="1647" w:type="dxa"/>
          </w:tcPr>
          <w:p>
            <w:pPr>
              <w:pStyle w:val="TableParagraph"/>
              <w:spacing w:line="440" w:lineRule="atLeast" w:before="54"/>
              <w:ind w:left="461" w:right="333" w:hanging="120"/>
              <w:rPr>
                <w:sz w:val="24"/>
              </w:rPr>
            </w:pPr>
            <w:r>
              <w:rPr>
                <w:spacing w:val="-4"/>
                <w:sz w:val="24"/>
              </w:rPr>
              <w:t>單位領隊</w:t>
            </w:r>
            <w:r>
              <w:rPr>
                <w:spacing w:val="-4"/>
                <w:sz w:val="24"/>
              </w:rPr>
              <w:t>或教練</w:t>
            </w:r>
          </w:p>
        </w:tc>
        <w:tc>
          <w:tcPr>
            <w:tcW w:w="8174" w:type="dxa"/>
            <w:gridSpan w:val="5"/>
          </w:tcPr>
          <w:p>
            <w:pPr>
              <w:pStyle w:val="TableParagraph"/>
              <w:rPr>
                <w:b/>
                <w:sz w:val="24"/>
              </w:rPr>
            </w:pPr>
          </w:p>
          <w:p>
            <w:pPr>
              <w:pStyle w:val="TableParagraph"/>
              <w:spacing w:before="2"/>
              <w:rPr>
                <w:b/>
                <w:sz w:val="22"/>
              </w:rPr>
            </w:pPr>
          </w:p>
          <w:p>
            <w:pPr>
              <w:pStyle w:val="TableParagraph"/>
              <w:spacing w:line="306" w:lineRule="exact"/>
              <w:ind w:right="99"/>
              <w:jc w:val="right"/>
              <w:rPr>
                <w:sz w:val="24"/>
              </w:rPr>
            </w:pPr>
            <w:r>
              <w:rPr>
                <w:sz w:val="24"/>
              </w:rPr>
              <w:t>（簽名或蓋章</w:t>
            </w:r>
            <w:r>
              <w:rPr>
                <w:spacing w:val="-10"/>
                <w:sz w:val="24"/>
              </w:rPr>
              <w:t>）</w:t>
            </w:r>
          </w:p>
        </w:tc>
      </w:tr>
      <w:tr>
        <w:trPr>
          <w:trHeight w:val="1668" w:hRule="atLeast"/>
        </w:trPr>
        <w:tc>
          <w:tcPr>
            <w:tcW w:w="1647" w:type="dxa"/>
          </w:tcPr>
          <w:p>
            <w:pPr>
              <w:pStyle w:val="TableParagraph"/>
              <w:rPr>
                <w:b/>
                <w:sz w:val="24"/>
              </w:rPr>
            </w:pPr>
          </w:p>
          <w:p>
            <w:pPr>
              <w:pStyle w:val="TableParagraph"/>
              <w:spacing w:line="316" w:lineRule="auto" w:before="171"/>
              <w:ind w:left="581" w:right="573"/>
              <w:jc w:val="center"/>
              <w:rPr>
                <w:sz w:val="24"/>
              </w:rPr>
            </w:pPr>
            <w:r>
              <w:rPr>
                <w:spacing w:val="-6"/>
                <w:sz w:val="24"/>
              </w:rPr>
              <w:t>判決</w:t>
            </w:r>
            <w:r>
              <w:rPr>
                <w:spacing w:val="-5"/>
                <w:sz w:val="24"/>
              </w:rPr>
              <w:t>結果</w:t>
            </w:r>
          </w:p>
        </w:tc>
        <w:tc>
          <w:tcPr>
            <w:tcW w:w="8174" w:type="dxa"/>
            <w:gridSpan w:val="5"/>
          </w:tcPr>
          <w:p>
            <w:pPr>
              <w:pStyle w:val="TableParagraph"/>
              <w:rPr>
                <w:rFonts w:ascii="Times New Roman"/>
                <w:sz w:val="24"/>
              </w:rPr>
            </w:pPr>
          </w:p>
        </w:tc>
      </w:tr>
      <w:tr>
        <w:trPr>
          <w:trHeight w:val="2200" w:hRule="atLeast"/>
        </w:trPr>
        <w:tc>
          <w:tcPr>
            <w:tcW w:w="1647" w:type="dxa"/>
          </w:tcPr>
          <w:p>
            <w:pPr>
              <w:pStyle w:val="TableParagraph"/>
              <w:rPr>
                <w:b/>
                <w:sz w:val="24"/>
              </w:rPr>
            </w:pPr>
          </w:p>
          <w:p>
            <w:pPr>
              <w:pStyle w:val="TableParagraph"/>
              <w:spacing w:before="3"/>
              <w:rPr>
                <w:b/>
                <w:sz w:val="31"/>
              </w:rPr>
            </w:pPr>
          </w:p>
          <w:p>
            <w:pPr>
              <w:pStyle w:val="TableParagraph"/>
              <w:spacing w:line="314" w:lineRule="auto"/>
              <w:ind w:left="581" w:right="573"/>
              <w:jc w:val="center"/>
              <w:rPr>
                <w:sz w:val="24"/>
              </w:rPr>
            </w:pPr>
            <w:r>
              <w:rPr>
                <w:spacing w:val="-6"/>
                <w:sz w:val="24"/>
              </w:rPr>
              <w:t>判決</w:t>
            </w:r>
            <w:r>
              <w:rPr>
                <w:spacing w:val="-5"/>
                <w:sz w:val="24"/>
              </w:rPr>
              <w:t>簽名</w:t>
            </w:r>
          </w:p>
        </w:tc>
        <w:tc>
          <w:tcPr>
            <w:tcW w:w="8174" w:type="dxa"/>
            <w:gridSpan w:val="5"/>
          </w:tcPr>
          <w:p>
            <w:pPr>
              <w:pStyle w:val="TableParagraph"/>
              <w:tabs>
                <w:tab w:pos="6248" w:val="left" w:leader="none"/>
              </w:tabs>
              <w:spacing w:before="93"/>
              <w:ind w:left="107"/>
              <w:rPr>
                <w:sz w:val="24"/>
              </w:rPr>
            </w:pPr>
            <w:r>
              <w:rPr>
                <w:rFonts w:ascii="Segoe UI Emoji" w:hAnsi="Segoe UI Emoji" w:eastAsia="Segoe UI Emoji"/>
                <w:spacing w:val="-2"/>
                <w:sz w:val="24"/>
              </w:rPr>
              <w:t>□</w:t>
            </w:r>
            <w:r>
              <w:rPr>
                <w:spacing w:val="-2"/>
                <w:sz w:val="24"/>
              </w:rPr>
              <w:t>審</w:t>
            </w:r>
            <w:r>
              <w:rPr>
                <w:spacing w:val="-2"/>
                <w:sz w:val="24"/>
              </w:rPr>
              <w:t>判</w:t>
            </w:r>
            <w:r>
              <w:rPr>
                <w:spacing w:val="-2"/>
                <w:sz w:val="24"/>
              </w:rPr>
              <w:t>委</w:t>
            </w:r>
            <w:r>
              <w:rPr>
                <w:spacing w:val="-2"/>
                <w:sz w:val="24"/>
              </w:rPr>
              <w:t>員</w:t>
            </w:r>
            <w:r>
              <w:rPr>
                <w:rFonts w:ascii="Segoe UI Emoji" w:hAnsi="Segoe UI Emoji" w:eastAsia="Segoe UI Emoji"/>
                <w:spacing w:val="-2"/>
                <w:sz w:val="24"/>
              </w:rPr>
              <w:t>□</w:t>
            </w:r>
            <w:r>
              <w:rPr>
                <w:spacing w:val="-2"/>
                <w:sz w:val="24"/>
              </w:rPr>
              <w:t>技</w:t>
            </w:r>
            <w:r>
              <w:rPr>
                <w:spacing w:val="-2"/>
                <w:sz w:val="24"/>
              </w:rPr>
              <w:t>術</w:t>
            </w:r>
            <w:r>
              <w:rPr>
                <w:spacing w:val="-2"/>
                <w:sz w:val="24"/>
              </w:rPr>
              <w:t>委</w:t>
            </w:r>
            <w:r>
              <w:rPr>
                <w:spacing w:val="-2"/>
                <w:sz w:val="24"/>
              </w:rPr>
              <w:t>員</w:t>
            </w:r>
            <w:r>
              <w:rPr>
                <w:rFonts w:ascii="Segoe UI Emoji" w:hAnsi="Segoe UI Emoji" w:eastAsia="Segoe UI Emoji"/>
                <w:spacing w:val="-2"/>
                <w:sz w:val="24"/>
              </w:rPr>
              <w:t>□</w:t>
            </w:r>
            <w:r>
              <w:rPr>
                <w:spacing w:val="-2"/>
                <w:sz w:val="24"/>
              </w:rPr>
              <w:t>仲</w:t>
            </w:r>
            <w:r>
              <w:rPr>
                <w:spacing w:val="-2"/>
                <w:sz w:val="24"/>
              </w:rPr>
              <w:t>裁</w:t>
            </w:r>
            <w:r>
              <w:rPr>
                <w:spacing w:val="-2"/>
                <w:sz w:val="24"/>
              </w:rPr>
              <w:t>委</w:t>
            </w:r>
            <w:r>
              <w:rPr>
                <w:spacing w:val="-2"/>
                <w:sz w:val="24"/>
              </w:rPr>
              <w:t>員</w:t>
            </w:r>
            <w:r>
              <w:rPr>
                <w:spacing w:val="-10"/>
                <w:sz w:val="24"/>
              </w:rPr>
              <w:t>：</w:t>
            </w:r>
            <w:r>
              <w:rPr>
                <w:sz w:val="24"/>
              </w:rPr>
              <w:tab/>
              <w:t>（簽名或蓋章</w:t>
            </w:r>
            <w:r>
              <w:rPr>
                <w:spacing w:val="-10"/>
                <w:sz w:val="24"/>
              </w:rPr>
              <w:t>）</w:t>
            </w:r>
          </w:p>
          <w:p>
            <w:pPr>
              <w:pStyle w:val="TableParagraph"/>
              <w:rPr>
                <w:b/>
                <w:sz w:val="24"/>
              </w:rPr>
            </w:pPr>
          </w:p>
          <w:p>
            <w:pPr>
              <w:pStyle w:val="TableParagraph"/>
              <w:spacing w:before="210"/>
              <w:ind w:left="107"/>
              <w:rPr>
                <w:sz w:val="24"/>
              </w:rPr>
            </w:pPr>
            <w:r>
              <w:rPr>
                <w:spacing w:val="-2"/>
                <w:sz w:val="24"/>
              </w:rPr>
              <w:t>列席人員：裁判長</w:t>
            </w:r>
          </w:p>
          <w:p>
            <w:pPr>
              <w:pStyle w:val="TableParagraph"/>
              <w:spacing w:before="103"/>
              <w:ind w:left="5902"/>
              <w:rPr>
                <w:sz w:val="24"/>
              </w:rPr>
            </w:pPr>
            <w:r>
              <w:rPr>
                <w:sz w:val="24"/>
              </w:rPr>
              <w:t>（簽名或蓋章</w:t>
            </w:r>
            <w:r>
              <w:rPr>
                <w:spacing w:val="-10"/>
                <w:sz w:val="24"/>
              </w:rPr>
              <w:t>）</w:t>
            </w:r>
          </w:p>
          <w:p>
            <w:pPr>
              <w:pStyle w:val="TableParagraph"/>
              <w:tabs>
                <w:tab w:pos="6022" w:val="left" w:leader="none"/>
                <w:tab w:pos="6622" w:val="left" w:leader="none"/>
                <w:tab w:pos="7222" w:val="left" w:leader="none"/>
                <w:tab w:pos="7822" w:val="left" w:leader="none"/>
              </w:tabs>
              <w:spacing w:line="309" w:lineRule="exact" w:before="104"/>
              <w:ind w:left="5062"/>
              <w:rPr>
                <w:sz w:val="24"/>
              </w:rPr>
            </w:pPr>
            <w:r>
              <w:rPr>
                <w:sz w:val="24"/>
              </w:rPr>
              <w:t>114</w:t>
            </w:r>
            <w:r>
              <w:rPr>
                <w:spacing w:val="-10"/>
                <w:sz w:val="24"/>
              </w:rPr>
              <w:t>年</w:t>
            </w:r>
            <w:r>
              <w:rPr>
                <w:sz w:val="24"/>
              </w:rPr>
              <w:tab/>
            </w:r>
            <w:r>
              <w:rPr>
                <w:spacing w:val="-10"/>
                <w:sz w:val="24"/>
              </w:rPr>
              <w:t>月</w:t>
            </w:r>
            <w:r>
              <w:rPr>
                <w:sz w:val="24"/>
              </w:rPr>
              <w:tab/>
            </w:r>
            <w:r>
              <w:rPr>
                <w:spacing w:val="-10"/>
                <w:sz w:val="24"/>
              </w:rPr>
              <w:t>日</w:t>
            </w:r>
            <w:r>
              <w:rPr>
                <w:sz w:val="24"/>
              </w:rPr>
              <w:tab/>
            </w:r>
            <w:r>
              <w:rPr>
                <w:spacing w:val="-10"/>
                <w:sz w:val="24"/>
              </w:rPr>
              <w:t>時</w:t>
            </w:r>
            <w:r>
              <w:rPr>
                <w:sz w:val="24"/>
              </w:rPr>
              <w:tab/>
            </w:r>
            <w:r>
              <w:rPr>
                <w:spacing w:val="-10"/>
                <w:sz w:val="24"/>
              </w:rPr>
              <w:t>分</w:t>
            </w:r>
          </w:p>
        </w:tc>
      </w:tr>
    </w:tbl>
    <w:p>
      <w:pPr>
        <w:pStyle w:val="BodyText"/>
        <w:spacing w:line="327" w:lineRule="exact" w:before="21"/>
      </w:pPr>
      <w:r>
        <w:rPr>
          <w:spacing w:val="-5"/>
        </w:rPr>
        <w:t>註：</w:t>
      </w:r>
    </w:p>
    <w:p>
      <w:pPr>
        <w:pStyle w:val="BodyText"/>
        <w:spacing w:line="320" w:lineRule="exact"/>
      </w:pPr>
      <w:r>
        <w:rPr>
          <w:spacing w:val="-1"/>
        </w:rPr>
        <w:t>一、 凡未按各項規定辦理之申訴，概不受理。</w:t>
      </w:r>
    </w:p>
    <w:p>
      <w:pPr>
        <w:pStyle w:val="BodyText"/>
        <w:spacing w:line="228" w:lineRule="auto" w:before="5"/>
        <w:ind w:left="760" w:right="383" w:hanging="601"/>
      </w:pPr>
      <w:r>
        <w:rPr>
          <w:spacing w:val="-6"/>
        </w:rPr>
        <w:t>二、 單位代表隊領隊簽名或蓋章權，可按競賽規程之規定，由代表隊領隊本人或教練簽名或蓋章</w:t>
      </w:r>
      <w:r>
        <w:rPr>
          <w:spacing w:val="-4"/>
        </w:rPr>
        <w:t>辦理。</w:t>
      </w:r>
    </w:p>
    <w:sectPr>
      <w:type w:val="continuous"/>
      <w:pgSz w:w="11910" w:h="16840"/>
      <w:pgMar w:header="0" w:footer="482" w:top="680" w:bottom="680" w:left="56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標楷體">
    <w:altName w:val="標楷體"/>
    <w:charset w:val="88"/>
    <w:family w:val="script"/>
    <w:pitch w:val="fixed"/>
  </w:font>
  <w:font w:name="Segoe UI Emoji">
    <w:altName w:val="Segoe UI Emoj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89.730011pt;margin-top:806.844482pt;width:17.1pt;height:13.05pt;mso-position-horizontal-relative:page;mso-position-vertical-relative:page;z-index:-16070656" type="#_x0000_t202" id="docshape1" filled="false" stroked="false">
          <v:textbox inset="0,0,0,0">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2428" w:hanging="284"/>
        <w:jc w:val="left"/>
      </w:pPr>
      <w:rPr>
        <w:rFonts w:hint="default" w:ascii="Times New Roman" w:hAnsi="Times New Roman" w:eastAsia="Times New Roman" w:cs="Times New Roman"/>
        <w:b w:val="0"/>
        <w:bCs w:val="0"/>
        <w:i w:val="0"/>
        <w:iCs w:val="0"/>
        <w:w w:val="100"/>
        <w:sz w:val="24"/>
        <w:szCs w:val="24"/>
        <w:lang w:val="en-US" w:eastAsia="zh-tw" w:bidi="ar-SA"/>
      </w:rPr>
    </w:lvl>
    <w:lvl w:ilvl="1">
      <w:start w:val="0"/>
      <w:numFmt w:val="bullet"/>
      <w:lvlText w:val="•"/>
      <w:lvlJc w:val="left"/>
      <w:pPr>
        <w:ind w:left="3252" w:hanging="284"/>
      </w:pPr>
      <w:rPr>
        <w:rFonts w:hint="default"/>
        <w:lang w:val="en-US" w:eastAsia="zh-tw" w:bidi="ar-SA"/>
      </w:rPr>
    </w:lvl>
    <w:lvl w:ilvl="2">
      <w:start w:val="0"/>
      <w:numFmt w:val="bullet"/>
      <w:lvlText w:val="•"/>
      <w:lvlJc w:val="left"/>
      <w:pPr>
        <w:ind w:left="4085" w:hanging="284"/>
      </w:pPr>
      <w:rPr>
        <w:rFonts w:hint="default"/>
        <w:lang w:val="en-US" w:eastAsia="zh-tw" w:bidi="ar-SA"/>
      </w:rPr>
    </w:lvl>
    <w:lvl w:ilvl="3">
      <w:start w:val="0"/>
      <w:numFmt w:val="bullet"/>
      <w:lvlText w:val="•"/>
      <w:lvlJc w:val="left"/>
      <w:pPr>
        <w:ind w:left="4917" w:hanging="284"/>
      </w:pPr>
      <w:rPr>
        <w:rFonts w:hint="default"/>
        <w:lang w:val="en-US" w:eastAsia="zh-tw" w:bidi="ar-SA"/>
      </w:rPr>
    </w:lvl>
    <w:lvl w:ilvl="4">
      <w:start w:val="0"/>
      <w:numFmt w:val="bullet"/>
      <w:lvlText w:val="•"/>
      <w:lvlJc w:val="left"/>
      <w:pPr>
        <w:ind w:left="5750" w:hanging="284"/>
      </w:pPr>
      <w:rPr>
        <w:rFonts w:hint="default"/>
        <w:lang w:val="en-US" w:eastAsia="zh-tw" w:bidi="ar-SA"/>
      </w:rPr>
    </w:lvl>
    <w:lvl w:ilvl="5">
      <w:start w:val="0"/>
      <w:numFmt w:val="bullet"/>
      <w:lvlText w:val="•"/>
      <w:lvlJc w:val="left"/>
      <w:pPr>
        <w:ind w:left="6583" w:hanging="284"/>
      </w:pPr>
      <w:rPr>
        <w:rFonts w:hint="default"/>
        <w:lang w:val="en-US" w:eastAsia="zh-tw" w:bidi="ar-SA"/>
      </w:rPr>
    </w:lvl>
    <w:lvl w:ilvl="6">
      <w:start w:val="0"/>
      <w:numFmt w:val="bullet"/>
      <w:lvlText w:val="•"/>
      <w:lvlJc w:val="left"/>
      <w:pPr>
        <w:ind w:left="7415" w:hanging="284"/>
      </w:pPr>
      <w:rPr>
        <w:rFonts w:hint="default"/>
        <w:lang w:val="en-US" w:eastAsia="zh-tw" w:bidi="ar-SA"/>
      </w:rPr>
    </w:lvl>
    <w:lvl w:ilvl="7">
      <w:start w:val="0"/>
      <w:numFmt w:val="bullet"/>
      <w:lvlText w:val="•"/>
      <w:lvlJc w:val="left"/>
      <w:pPr>
        <w:ind w:left="8248" w:hanging="284"/>
      </w:pPr>
      <w:rPr>
        <w:rFonts w:hint="default"/>
        <w:lang w:val="en-US" w:eastAsia="zh-tw" w:bidi="ar-SA"/>
      </w:rPr>
    </w:lvl>
    <w:lvl w:ilvl="8">
      <w:start w:val="0"/>
      <w:numFmt w:val="bullet"/>
      <w:lvlText w:val="•"/>
      <w:lvlJc w:val="left"/>
      <w:pPr>
        <w:ind w:left="9081" w:hanging="284"/>
      </w:pPr>
      <w:rPr>
        <w:rFonts w:hint="default"/>
        <w:lang w:val="en-US" w:eastAsia="zh-tw" w:bidi="ar-SA"/>
      </w:rPr>
    </w:lvl>
  </w:abstractNum>
  <w:abstractNum w:abstractNumId="7">
    <w:multiLevelType w:val="hybridMultilevel"/>
    <w:lvl w:ilvl="0">
      <w:start w:val="1"/>
      <w:numFmt w:val="decimal"/>
      <w:lvlText w:val="%1."/>
      <w:lvlJc w:val="left"/>
      <w:pPr>
        <w:ind w:left="2428" w:hanging="284"/>
        <w:jc w:val="left"/>
      </w:pPr>
      <w:rPr>
        <w:rFonts w:hint="default" w:ascii="Times New Roman" w:hAnsi="Times New Roman" w:eastAsia="Times New Roman" w:cs="Times New Roman"/>
        <w:b w:val="0"/>
        <w:bCs w:val="0"/>
        <w:i w:val="0"/>
        <w:iCs w:val="0"/>
        <w:w w:val="100"/>
        <w:sz w:val="24"/>
        <w:szCs w:val="24"/>
        <w:lang w:val="en-US" w:eastAsia="zh-tw" w:bidi="ar-SA"/>
      </w:rPr>
    </w:lvl>
    <w:lvl w:ilvl="1">
      <w:start w:val="0"/>
      <w:numFmt w:val="bullet"/>
      <w:lvlText w:val="•"/>
      <w:lvlJc w:val="left"/>
      <w:pPr>
        <w:ind w:left="3252" w:hanging="284"/>
      </w:pPr>
      <w:rPr>
        <w:rFonts w:hint="default"/>
        <w:lang w:val="en-US" w:eastAsia="zh-tw" w:bidi="ar-SA"/>
      </w:rPr>
    </w:lvl>
    <w:lvl w:ilvl="2">
      <w:start w:val="0"/>
      <w:numFmt w:val="bullet"/>
      <w:lvlText w:val="•"/>
      <w:lvlJc w:val="left"/>
      <w:pPr>
        <w:ind w:left="4085" w:hanging="284"/>
      </w:pPr>
      <w:rPr>
        <w:rFonts w:hint="default"/>
        <w:lang w:val="en-US" w:eastAsia="zh-tw" w:bidi="ar-SA"/>
      </w:rPr>
    </w:lvl>
    <w:lvl w:ilvl="3">
      <w:start w:val="0"/>
      <w:numFmt w:val="bullet"/>
      <w:lvlText w:val="•"/>
      <w:lvlJc w:val="left"/>
      <w:pPr>
        <w:ind w:left="4917" w:hanging="284"/>
      </w:pPr>
      <w:rPr>
        <w:rFonts w:hint="default"/>
        <w:lang w:val="en-US" w:eastAsia="zh-tw" w:bidi="ar-SA"/>
      </w:rPr>
    </w:lvl>
    <w:lvl w:ilvl="4">
      <w:start w:val="0"/>
      <w:numFmt w:val="bullet"/>
      <w:lvlText w:val="•"/>
      <w:lvlJc w:val="left"/>
      <w:pPr>
        <w:ind w:left="5750" w:hanging="284"/>
      </w:pPr>
      <w:rPr>
        <w:rFonts w:hint="default"/>
        <w:lang w:val="en-US" w:eastAsia="zh-tw" w:bidi="ar-SA"/>
      </w:rPr>
    </w:lvl>
    <w:lvl w:ilvl="5">
      <w:start w:val="0"/>
      <w:numFmt w:val="bullet"/>
      <w:lvlText w:val="•"/>
      <w:lvlJc w:val="left"/>
      <w:pPr>
        <w:ind w:left="6583" w:hanging="284"/>
      </w:pPr>
      <w:rPr>
        <w:rFonts w:hint="default"/>
        <w:lang w:val="en-US" w:eastAsia="zh-tw" w:bidi="ar-SA"/>
      </w:rPr>
    </w:lvl>
    <w:lvl w:ilvl="6">
      <w:start w:val="0"/>
      <w:numFmt w:val="bullet"/>
      <w:lvlText w:val="•"/>
      <w:lvlJc w:val="left"/>
      <w:pPr>
        <w:ind w:left="7415" w:hanging="284"/>
      </w:pPr>
      <w:rPr>
        <w:rFonts w:hint="default"/>
        <w:lang w:val="en-US" w:eastAsia="zh-tw" w:bidi="ar-SA"/>
      </w:rPr>
    </w:lvl>
    <w:lvl w:ilvl="7">
      <w:start w:val="0"/>
      <w:numFmt w:val="bullet"/>
      <w:lvlText w:val="•"/>
      <w:lvlJc w:val="left"/>
      <w:pPr>
        <w:ind w:left="8248" w:hanging="284"/>
      </w:pPr>
      <w:rPr>
        <w:rFonts w:hint="default"/>
        <w:lang w:val="en-US" w:eastAsia="zh-tw" w:bidi="ar-SA"/>
      </w:rPr>
    </w:lvl>
    <w:lvl w:ilvl="8">
      <w:start w:val="0"/>
      <w:numFmt w:val="bullet"/>
      <w:lvlText w:val="•"/>
      <w:lvlJc w:val="left"/>
      <w:pPr>
        <w:ind w:left="9081" w:hanging="284"/>
      </w:pPr>
      <w:rPr>
        <w:rFonts w:hint="default"/>
        <w:lang w:val="en-US" w:eastAsia="zh-tw" w:bidi="ar-SA"/>
      </w:rPr>
    </w:lvl>
  </w:abstractNum>
  <w:abstractNum w:abstractNumId="6">
    <w:multiLevelType w:val="hybridMultilevel"/>
    <w:lvl w:ilvl="0">
      <w:start w:val="1"/>
      <w:numFmt w:val="decimal"/>
      <w:lvlText w:val="%1."/>
      <w:lvlJc w:val="left"/>
      <w:pPr>
        <w:ind w:left="2428" w:hanging="284"/>
        <w:jc w:val="left"/>
      </w:pPr>
      <w:rPr>
        <w:rFonts w:hint="default" w:ascii="Times New Roman" w:hAnsi="Times New Roman" w:eastAsia="Times New Roman" w:cs="Times New Roman"/>
        <w:b w:val="0"/>
        <w:bCs w:val="0"/>
        <w:i w:val="0"/>
        <w:iCs w:val="0"/>
        <w:w w:val="100"/>
        <w:sz w:val="24"/>
        <w:szCs w:val="24"/>
        <w:lang w:val="en-US" w:eastAsia="zh-tw" w:bidi="ar-SA"/>
      </w:rPr>
    </w:lvl>
    <w:lvl w:ilvl="1">
      <w:start w:val="0"/>
      <w:numFmt w:val="bullet"/>
      <w:lvlText w:val="•"/>
      <w:lvlJc w:val="left"/>
      <w:pPr>
        <w:ind w:left="3252" w:hanging="284"/>
      </w:pPr>
      <w:rPr>
        <w:rFonts w:hint="default"/>
        <w:lang w:val="en-US" w:eastAsia="zh-tw" w:bidi="ar-SA"/>
      </w:rPr>
    </w:lvl>
    <w:lvl w:ilvl="2">
      <w:start w:val="0"/>
      <w:numFmt w:val="bullet"/>
      <w:lvlText w:val="•"/>
      <w:lvlJc w:val="left"/>
      <w:pPr>
        <w:ind w:left="4085" w:hanging="284"/>
      </w:pPr>
      <w:rPr>
        <w:rFonts w:hint="default"/>
        <w:lang w:val="en-US" w:eastAsia="zh-tw" w:bidi="ar-SA"/>
      </w:rPr>
    </w:lvl>
    <w:lvl w:ilvl="3">
      <w:start w:val="0"/>
      <w:numFmt w:val="bullet"/>
      <w:lvlText w:val="•"/>
      <w:lvlJc w:val="left"/>
      <w:pPr>
        <w:ind w:left="4917" w:hanging="284"/>
      </w:pPr>
      <w:rPr>
        <w:rFonts w:hint="default"/>
        <w:lang w:val="en-US" w:eastAsia="zh-tw" w:bidi="ar-SA"/>
      </w:rPr>
    </w:lvl>
    <w:lvl w:ilvl="4">
      <w:start w:val="0"/>
      <w:numFmt w:val="bullet"/>
      <w:lvlText w:val="•"/>
      <w:lvlJc w:val="left"/>
      <w:pPr>
        <w:ind w:left="5750" w:hanging="284"/>
      </w:pPr>
      <w:rPr>
        <w:rFonts w:hint="default"/>
        <w:lang w:val="en-US" w:eastAsia="zh-tw" w:bidi="ar-SA"/>
      </w:rPr>
    </w:lvl>
    <w:lvl w:ilvl="5">
      <w:start w:val="0"/>
      <w:numFmt w:val="bullet"/>
      <w:lvlText w:val="•"/>
      <w:lvlJc w:val="left"/>
      <w:pPr>
        <w:ind w:left="6583" w:hanging="284"/>
      </w:pPr>
      <w:rPr>
        <w:rFonts w:hint="default"/>
        <w:lang w:val="en-US" w:eastAsia="zh-tw" w:bidi="ar-SA"/>
      </w:rPr>
    </w:lvl>
    <w:lvl w:ilvl="6">
      <w:start w:val="0"/>
      <w:numFmt w:val="bullet"/>
      <w:lvlText w:val="•"/>
      <w:lvlJc w:val="left"/>
      <w:pPr>
        <w:ind w:left="7415" w:hanging="284"/>
      </w:pPr>
      <w:rPr>
        <w:rFonts w:hint="default"/>
        <w:lang w:val="en-US" w:eastAsia="zh-tw" w:bidi="ar-SA"/>
      </w:rPr>
    </w:lvl>
    <w:lvl w:ilvl="7">
      <w:start w:val="0"/>
      <w:numFmt w:val="bullet"/>
      <w:lvlText w:val="•"/>
      <w:lvlJc w:val="left"/>
      <w:pPr>
        <w:ind w:left="8248" w:hanging="284"/>
      </w:pPr>
      <w:rPr>
        <w:rFonts w:hint="default"/>
        <w:lang w:val="en-US" w:eastAsia="zh-tw" w:bidi="ar-SA"/>
      </w:rPr>
    </w:lvl>
    <w:lvl w:ilvl="8">
      <w:start w:val="0"/>
      <w:numFmt w:val="bullet"/>
      <w:lvlText w:val="•"/>
      <w:lvlJc w:val="left"/>
      <w:pPr>
        <w:ind w:left="9081" w:hanging="284"/>
      </w:pPr>
      <w:rPr>
        <w:rFonts w:hint="default"/>
        <w:lang w:val="en-US" w:eastAsia="zh-tw" w:bidi="ar-SA"/>
      </w:rPr>
    </w:lvl>
  </w:abstractNum>
  <w:abstractNum w:abstractNumId="5">
    <w:multiLevelType w:val="hybridMultilevel"/>
    <w:lvl w:ilvl="0">
      <w:start w:val="1"/>
      <w:numFmt w:val="decimal"/>
      <w:lvlText w:val="%1."/>
      <w:lvlJc w:val="left"/>
      <w:pPr>
        <w:ind w:left="2625" w:hanging="480"/>
        <w:jc w:val="left"/>
      </w:pPr>
      <w:rPr>
        <w:rFonts w:hint="default" w:ascii="Times New Roman" w:hAnsi="Times New Roman" w:eastAsia="Times New Roman" w:cs="Times New Roman"/>
        <w:b w:val="0"/>
        <w:bCs w:val="0"/>
        <w:i w:val="0"/>
        <w:iCs w:val="0"/>
        <w:w w:val="100"/>
        <w:sz w:val="24"/>
        <w:szCs w:val="24"/>
        <w:lang w:val="en-US" w:eastAsia="zh-tw" w:bidi="ar-SA"/>
      </w:rPr>
    </w:lvl>
    <w:lvl w:ilvl="1">
      <w:start w:val="0"/>
      <w:numFmt w:val="bullet"/>
      <w:lvlText w:val="•"/>
      <w:lvlJc w:val="left"/>
      <w:pPr>
        <w:ind w:left="3432" w:hanging="480"/>
      </w:pPr>
      <w:rPr>
        <w:rFonts w:hint="default"/>
        <w:lang w:val="en-US" w:eastAsia="zh-tw" w:bidi="ar-SA"/>
      </w:rPr>
    </w:lvl>
    <w:lvl w:ilvl="2">
      <w:start w:val="0"/>
      <w:numFmt w:val="bullet"/>
      <w:lvlText w:val="•"/>
      <w:lvlJc w:val="left"/>
      <w:pPr>
        <w:ind w:left="4245" w:hanging="480"/>
      </w:pPr>
      <w:rPr>
        <w:rFonts w:hint="default"/>
        <w:lang w:val="en-US" w:eastAsia="zh-tw" w:bidi="ar-SA"/>
      </w:rPr>
    </w:lvl>
    <w:lvl w:ilvl="3">
      <w:start w:val="0"/>
      <w:numFmt w:val="bullet"/>
      <w:lvlText w:val="•"/>
      <w:lvlJc w:val="left"/>
      <w:pPr>
        <w:ind w:left="5057" w:hanging="480"/>
      </w:pPr>
      <w:rPr>
        <w:rFonts w:hint="default"/>
        <w:lang w:val="en-US" w:eastAsia="zh-tw" w:bidi="ar-SA"/>
      </w:rPr>
    </w:lvl>
    <w:lvl w:ilvl="4">
      <w:start w:val="0"/>
      <w:numFmt w:val="bullet"/>
      <w:lvlText w:val="•"/>
      <w:lvlJc w:val="left"/>
      <w:pPr>
        <w:ind w:left="5870" w:hanging="480"/>
      </w:pPr>
      <w:rPr>
        <w:rFonts w:hint="default"/>
        <w:lang w:val="en-US" w:eastAsia="zh-tw" w:bidi="ar-SA"/>
      </w:rPr>
    </w:lvl>
    <w:lvl w:ilvl="5">
      <w:start w:val="0"/>
      <w:numFmt w:val="bullet"/>
      <w:lvlText w:val="•"/>
      <w:lvlJc w:val="left"/>
      <w:pPr>
        <w:ind w:left="6683" w:hanging="480"/>
      </w:pPr>
      <w:rPr>
        <w:rFonts w:hint="default"/>
        <w:lang w:val="en-US" w:eastAsia="zh-tw" w:bidi="ar-SA"/>
      </w:rPr>
    </w:lvl>
    <w:lvl w:ilvl="6">
      <w:start w:val="0"/>
      <w:numFmt w:val="bullet"/>
      <w:lvlText w:val="•"/>
      <w:lvlJc w:val="left"/>
      <w:pPr>
        <w:ind w:left="7495" w:hanging="480"/>
      </w:pPr>
      <w:rPr>
        <w:rFonts w:hint="default"/>
        <w:lang w:val="en-US" w:eastAsia="zh-tw" w:bidi="ar-SA"/>
      </w:rPr>
    </w:lvl>
    <w:lvl w:ilvl="7">
      <w:start w:val="0"/>
      <w:numFmt w:val="bullet"/>
      <w:lvlText w:val="•"/>
      <w:lvlJc w:val="left"/>
      <w:pPr>
        <w:ind w:left="8308" w:hanging="480"/>
      </w:pPr>
      <w:rPr>
        <w:rFonts w:hint="default"/>
        <w:lang w:val="en-US" w:eastAsia="zh-tw" w:bidi="ar-SA"/>
      </w:rPr>
    </w:lvl>
    <w:lvl w:ilvl="8">
      <w:start w:val="0"/>
      <w:numFmt w:val="bullet"/>
      <w:lvlText w:val="•"/>
      <w:lvlJc w:val="left"/>
      <w:pPr>
        <w:ind w:left="9121" w:hanging="480"/>
      </w:pPr>
      <w:rPr>
        <w:rFonts w:hint="default"/>
        <w:lang w:val="en-US" w:eastAsia="zh-tw" w:bidi="ar-SA"/>
      </w:rPr>
    </w:lvl>
  </w:abstractNum>
  <w:abstractNum w:abstractNumId="4">
    <w:multiLevelType w:val="hybridMultilevel"/>
    <w:lvl w:ilvl="0">
      <w:start w:val="1"/>
      <w:numFmt w:val="decimal"/>
      <w:lvlText w:val="%1."/>
      <w:lvlJc w:val="left"/>
      <w:pPr>
        <w:ind w:left="2570" w:hanging="396"/>
        <w:jc w:val="left"/>
      </w:pPr>
      <w:rPr>
        <w:rFonts w:hint="default" w:ascii="Times New Roman" w:hAnsi="Times New Roman" w:eastAsia="Times New Roman" w:cs="Times New Roman"/>
        <w:b w:val="0"/>
        <w:bCs w:val="0"/>
        <w:i w:val="0"/>
        <w:iCs w:val="0"/>
        <w:w w:val="100"/>
        <w:sz w:val="24"/>
        <w:szCs w:val="24"/>
        <w:lang w:val="en-US" w:eastAsia="zh-tw" w:bidi="ar-SA"/>
      </w:rPr>
    </w:lvl>
    <w:lvl w:ilvl="1">
      <w:start w:val="0"/>
      <w:numFmt w:val="bullet"/>
      <w:lvlText w:val="•"/>
      <w:lvlJc w:val="left"/>
      <w:pPr>
        <w:ind w:left="3396" w:hanging="396"/>
      </w:pPr>
      <w:rPr>
        <w:rFonts w:hint="default"/>
        <w:lang w:val="en-US" w:eastAsia="zh-tw" w:bidi="ar-SA"/>
      </w:rPr>
    </w:lvl>
    <w:lvl w:ilvl="2">
      <w:start w:val="0"/>
      <w:numFmt w:val="bullet"/>
      <w:lvlText w:val="•"/>
      <w:lvlJc w:val="left"/>
      <w:pPr>
        <w:ind w:left="4213" w:hanging="396"/>
      </w:pPr>
      <w:rPr>
        <w:rFonts w:hint="default"/>
        <w:lang w:val="en-US" w:eastAsia="zh-tw" w:bidi="ar-SA"/>
      </w:rPr>
    </w:lvl>
    <w:lvl w:ilvl="3">
      <w:start w:val="0"/>
      <w:numFmt w:val="bullet"/>
      <w:lvlText w:val="•"/>
      <w:lvlJc w:val="left"/>
      <w:pPr>
        <w:ind w:left="5029" w:hanging="396"/>
      </w:pPr>
      <w:rPr>
        <w:rFonts w:hint="default"/>
        <w:lang w:val="en-US" w:eastAsia="zh-tw" w:bidi="ar-SA"/>
      </w:rPr>
    </w:lvl>
    <w:lvl w:ilvl="4">
      <w:start w:val="0"/>
      <w:numFmt w:val="bullet"/>
      <w:lvlText w:val="•"/>
      <w:lvlJc w:val="left"/>
      <w:pPr>
        <w:ind w:left="5846" w:hanging="396"/>
      </w:pPr>
      <w:rPr>
        <w:rFonts w:hint="default"/>
        <w:lang w:val="en-US" w:eastAsia="zh-tw" w:bidi="ar-SA"/>
      </w:rPr>
    </w:lvl>
    <w:lvl w:ilvl="5">
      <w:start w:val="0"/>
      <w:numFmt w:val="bullet"/>
      <w:lvlText w:val="•"/>
      <w:lvlJc w:val="left"/>
      <w:pPr>
        <w:ind w:left="6663" w:hanging="396"/>
      </w:pPr>
      <w:rPr>
        <w:rFonts w:hint="default"/>
        <w:lang w:val="en-US" w:eastAsia="zh-tw" w:bidi="ar-SA"/>
      </w:rPr>
    </w:lvl>
    <w:lvl w:ilvl="6">
      <w:start w:val="0"/>
      <w:numFmt w:val="bullet"/>
      <w:lvlText w:val="•"/>
      <w:lvlJc w:val="left"/>
      <w:pPr>
        <w:ind w:left="7479" w:hanging="396"/>
      </w:pPr>
      <w:rPr>
        <w:rFonts w:hint="default"/>
        <w:lang w:val="en-US" w:eastAsia="zh-tw" w:bidi="ar-SA"/>
      </w:rPr>
    </w:lvl>
    <w:lvl w:ilvl="7">
      <w:start w:val="0"/>
      <w:numFmt w:val="bullet"/>
      <w:lvlText w:val="•"/>
      <w:lvlJc w:val="left"/>
      <w:pPr>
        <w:ind w:left="8296" w:hanging="396"/>
      </w:pPr>
      <w:rPr>
        <w:rFonts w:hint="default"/>
        <w:lang w:val="en-US" w:eastAsia="zh-tw" w:bidi="ar-SA"/>
      </w:rPr>
    </w:lvl>
    <w:lvl w:ilvl="8">
      <w:start w:val="0"/>
      <w:numFmt w:val="bullet"/>
      <w:lvlText w:val="•"/>
      <w:lvlJc w:val="left"/>
      <w:pPr>
        <w:ind w:left="9113" w:hanging="396"/>
      </w:pPr>
      <w:rPr>
        <w:rFonts w:hint="default"/>
        <w:lang w:val="en-US" w:eastAsia="zh-tw" w:bidi="ar-SA"/>
      </w:rPr>
    </w:lvl>
  </w:abstractNum>
  <w:abstractNum w:abstractNumId="3">
    <w:multiLevelType w:val="hybridMultilevel"/>
    <w:lvl w:ilvl="0">
      <w:start w:val="1"/>
      <w:numFmt w:val="decimal"/>
      <w:lvlText w:val="%1."/>
      <w:lvlJc w:val="left"/>
      <w:pPr>
        <w:ind w:left="2428" w:hanging="284"/>
        <w:jc w:val="left"/>
      </w:pPr>
      <w:rPr>
        <w:rFonts w:hint="default" w:ascii="標楷體" w:hAnsi="標楷體" w:eastAsia="標楷體" w:cs="標楷體"/>
        <w:b w:val="0"/>
        <w:bCs w:val="0"/>
        <w:i w:val="0"/>
        <w:iCs w:val="0"/>
        <w:w w:val="100"/>
        <w:sz w:val="24"/>
        <w:szCs w:val="24"/>
        <w:lang w:val="en-US" w:eastAsia="zh-tw" w:bidi="ar-SA"/>
      </w:rPr>
    </w:lvl>
    <w:lvl w:ilvl="1">
      <w:start w:val="0"/>
      <w:numFmt w:val="bullet"/>
      <w:lvlText w:val="•"/>
      <w:lvlJc w:val="left"/>
      <w:pPr>
        <w:ind w:left="3252" w:hanging="284"/>
      </w:pPr>
      <w:rPr>
        <w:rFonts w:hint="default"/>
        <w:lang w:val="en-US" w:eastAsia="zh-tw" w:bidi="ar-SA"/>
      </w:rPr>
    </w:lvl>
    <w:lvl w:ilvl="2">
      <w:start w:val="0"/>
      <w:numFmt w:val="bullet"/>
      <w:lvlText w:val="•"/>
      <w:lvlJc w:val="left"/>
      <w:pPr>
        <w:ind w:left="4085" w:hanging="284"/>
      </w:pPr>
      <w:rPr>
        <w:rFonts w:hint="default"/>
        <w:lang w:val="en-US" w:eastAsia="zh-tw" w:bidi="ar-SA"/>
      </w:rPr>
    </w:lvl>
    <w:lvl w:ilvl="3">
      <w:start w:val="0"/>
      <w:numFmt w:val="bullet"/>
      <w:lvlText w:val="•"/>
      <w:lvlJc w:val="left"/>
      <w:pPr>
        <w:ind w:left="4917" w:hanging="284"/>
      </w:pPr>
      <w:rPr>
        <w:rFonts w:hint="default"/>
        <w:lang w:val="en-US" w:eastAsia="zh-tw" w:bidi="ar-SA"/>
      </w:rPr>
    </w:lvl>
    <w:lvl w:ilvl="4">
      <w:start w:val="0"/>
      <w:numFmt w:val="bullet"/>
      <w:lvlText w:val="•"/>
      <w:lvlJc w:val="left"/>
      <w:pPr>
        <w:ind w:left="5750" w:hanging="284"/>
      </w:pPr>
      <w:rPr>
        <w:rFonts w:hint="default"/>
        <w:lang w:val="en-US" w:eastAsia="zh-tw" w:bidi="ar-SA"/>
      </w:rPr>
    </w:lvl>
    <w:lvl w:ilvl="5">
      <w:start w:val="0"/>
      <w:numFmt w:val="bullet"/>
      <w:lvlText w:val="•"/>
      <w:lvlJc w:val="left"/>
      <w:pPr>
        <w:ind w:left="6583" w:hanging="284"/>
      </w:pPr>
      <w:rPr>
        <w:rFonts w:hint="default"/>
        <w:lang w:val="en-US" w:eastAsia="zh-tw" w:bidi="ar-SA"/>
      </w:rPr>
    </w:lvl>
    <w:lvl w:ilvl="6">
      <w:start w:val="0"/>
      <w:numFmt w:val="bullet"/>
      <w:lvlText w:val="•"/>
      <w:lvlJc w:val="left"/>
      <w:pPr>
        <w:ind w:left="7415" w:hanging="284"/>
      </w:pPr>
      <w:rPr>
        <w:rFonts w:hint="default"/>
        <w:lang w:val="en-US" w:eastAsia="zh-tw" w:bidi="ar-SA"/>
      </w:rPr>
    </w:lvl>
    <w:lvl w:ilvl="7">
      <w:start w:val="0"/>
      <w:numFmt w:val="bullet"/>
      <w:lvlText w:val="•"/>
      <w:lvlJc w:val="left"/>
      <w:pPr>
        <w:ind w:left="8248" w:hanging="284"/>
      </w:pPr>
      <w:rPr>
        <w:rFonts w:hint="default"/>
        <w:lang w:val="en-US" w:eastAsia="zh-tw" w:bidi="ar-SA"/>
      </w:rPr>
    </w:lvl>
    <w:lvl w:ilvl="8">
      <w:start w:val="0"/>
      <w:numFmt w:val="bullet"/>
      <w:lvlText w:val="•"/>
      <w:lvlJc w:val="left"/>
      <w:pPr>
        <w:ind w:left="9081" w:hanging="284"/>
      </w:pPr>
      <w:rPr>
        <w:rFonts w:hint="default"/>
        <w:lang w:val="en-US" w:eastAsia="zh-tw" w:bidi="ar-SA"/>
      </w:rPr>
    </w:lvl>
  </w:abstractNum>
  <w:abstractNum w:abstractNumId="2">
    <w:multiLevelType w:val="hybridMultilevel"/>
    <w:lvl w:ilvl="0">
      <w:start w:val="1"/>
      <w:numFmt w:val="decimal"/>
      <w:lvlText w:val="（%1）"/>
      <w:lvlJc w:val="left"/>
      <w:pPr>
        <w:ind w:left="2886" w:hanging="601"/>
        <w:jc w:val="left"/>
      </w:pPr>
      <w:rPr>
        <w:rFonts w:hint="default" w:ascii="標楷體" w:hAnsi="標楷體" w:eastAsia="標楷體" w:cs="標楷體"/>
        <w:b w:val="0"/>
        <w:bCs w:val="0"/>
        <w:i w:val="0"/>
        <w:iCs w:val="0"/>
        <w:w w:val="100"/>
        <w:sz w:val="22"/>
        <w:szCs w:val="22"/>
        <w:lang w:val="en-US" w:eastAsia="zh-tw" w:bidi="ar-SA"/>
      </w:rPr>
    </w:lvl>
    <w:lvl w:ilvl="1">
      <w:start w:val="0"/>
      <w:numFmt w:val="bullet"/>
      <w:lvlText w:val="•"/>
      <w:lvlJc w:val="left"/>
      <w:pPr>
        <w:ind w:left="3666" w:hanging="601"/>
      </w:pPr>
      <w:rPr>
        <w:rFonts w:hint="default"/>
        <w:lang w:val="en-US" w:eastAsia="zh-tw" w:bidi="ar-SA"/>
      </w:rPr>
    </w:lvl>
    <w:lvl w:ilvl="2">
      <w:start w:val="0"/>
      <w:numFmt w:val="bullet"/>
      <w:lvlText w:val="•"/>
      <w:lvlJc w:val="left"/>
      <w:pPr>
        <w:ind w:left="4453" w:hanging="601"/>
      </w:pPr>
      <w:rPr>
        <w:rFonts w:hint="default"/>
        <w:lang w:val="en-US" w:eastAsia="zh-tw" w:bidi="ar-SA"/>
      </w:rPr>
    </w:lvl>
    <w:lvl w:ilvl="3">
      <w:start w:val="0"/>
      <w:numFmt w:val="bullet"/>
      <w:lvlText w:val="•"/>
      <w:lvlJc w:val="left"/>
      <w:pPr>
        <w:ind w:left="5239" w:hanging="601"/>
      </w:pPr>
      <w:rPr>
        <w:rFonts w:hint="default"/>
        <w:lang w:val="en-US" w:eastAsia="zh-tw" w:bidi="ar-SA"/>
      </w:rPr>
    </w:lvl>
    <w:lvl w:ilvl="4">
      <w:start w:val="0"/>
      <w:numFmt w:val="bullet"/>
      <w:lvlText w:val="•"/>
      <w:lvlJc w:val="left"/>
      <w:pPr>
        <w:ind w:left="6026" w:hanging="601"/>
      </w:pPr>
      <w:rPr>
        <w:rFonts w:hint="default"/>
        <w:lang w:val="en-US" w:eastAsia="zh-tw" w:bidi="ar-SA"/>
      </w:rPr>
    </w:lvl>
    <w:lvl w:ilvl="5">
      <w:start w:val="0"/>
      <w:numFmt w:val="bullet"/>
      <w:lvlText w:val="•"/>
      <w:lvlJc w:val="left"/>
      <w:pPr>
        <w:ind w:left="6813" w:hanging="601"/>
      </w:pPr>
      <w:rPr>
        <w:rFonts w:hint="default"/>
        <w:lang w:val="en-US" w:eastAsia="zh-tw" w:bidi="ar-SA"/>
      </w:rPr>
    </w:lvl>
    <w:lvl w:ilvl="6">
      <w:start w:val="0"/>
      <w:numFmt w:val="bullet"/>
      <w:lvlText w:val="•"/>
      <w:lvlJc w:val="left"/>
      <w:pPr>
        <w:ind w:left="7599" w:hanging="601"/>
      </w:pPr>
      <w:rPr>
        <w:rFonts w:hint="default"/>
        <w:lang w:val="en-US" w:eastAsia="zh-tw" w:bidi="ar-SA"/>
      </w:rPr>
    </w:lvl>
    <w:lvl w:ilvl="7">
      <w:start w:val="0"/>
      <w:numFmt w:val="bullet"/>
      <w:lvlText w:val="•"/>
      <w:lvlJc w:val="left"/>
      <w:pPr>
        <w:ind w:left="8386" w:hanging="601"/>
      </w:pPr>
      <w:rPr>
        <w:rFonts w:hint="default"/>
        <w:lang w:val="en-US" w:eastAsia="zh-tw" w:bidi="ar-SA"/>
      </w:rPr>
    </w:lvl>
    <w:lvl w:ilvl="8">
      <w:start w:val="0"/>
      <w:numFmt w:val="bullet"/>
      <w:lvlText w:val="•"/>
      <w:lvlJc w:val="left"/>
      <w:pPr>
        <w:ind w:left="9173" w:hanging="601"/>
      </w:pPr>
      <w:rPr>
        <w:rFonts w:hint="default"/>
        <w:lang w:val="en-US" w:eastAsia="zh-tw" w:bidi="ar-SA"/>
      </w:rPr>
    </w:lvl>
  </w:abstractNum>
  <w:abstractNum w:abstractNumId="1">
    <w:multiLevelType w:val="hybridMultilevel"/>
    <w:lvl w:ilvl="0">
      <w:start w:val="1"/>
      <w:numFmt w:val="decimal"/>
      <w:lvlText w:val="（%1）"/>
      <w:lvlJc w:val="left"/>
      <w:pPr>
        <w:ind w:left="2887" w:hanging="601"/>
        <w:jc w:val="left"/>
      </w:pPr>
      <w:rPr>
        <w:rFonts w:hint="default" w:ascii="標楷體" w:hAnsi="標楷體" w:eastAsia="標楷體" w:cs="標楷體"/>
        <w:b w:val="0"/>
        <w:bCs w:val="0"/>
        <w:i w:val="0"/>
        <w:iCs w:val="0"/>
        <w:w w:val="100"/>
        <w:sz w:val="22"/>
        <w:szCs w:val="22"/>
        <w:lang w:val="en-US" w:eastAsia="zh-tw" w:bidi="ar-SA"/>
      </w:rPr>
    </w:lvl>
    <w:lvl w:ilvl="1">
      <w:start w:val="0"/>
      <w:numFmt w:val="bullet"/>
      <w:lvlText w:val="•"/>
      <w:lvlJc w:val="left"/>
      <w:pPr>
        <w:ind w:left="3666" w:hanging="601"/>
      </w:pPr>
      <w:rPr>
        <w:rFonts w:hint="default"/>
        <w:lang w:val="en-US" w:eastAsia="zh-tw" w:bidi="ar-SA"/>
      </w:rPr>
    </w:lvl>
    <w:lvl w:ilvl="2">
      <w:start w:val="0"/>
      <w:numFmt w:val="bullet"/>
      <w:lvlText w:val="•"/>
      <w:lvlJc w:val="left"/>
      <w:pPr>
        <w:ind w:left="4453" w:hanging="601"/>
      </w:pPr>
      <w:rPr>
        <w:rFonts w:hint="default"/>
        <w:lang w:val="en-US" w:eastAsia="zh-tw" w:bidi="ar-SA"/>
      </w:rPr>
    </w:lvl>
    <w:lvl w:ilvl="3">
      <w:start w:val="0"/>
      <w:numFmt w:val="bullet"/>
      <w:lvlText w:val="•"/>
      <w:lvlJc w:val="left"/>
      <w:pPr>
        <w:ind w:left="5239" w:hanging="601"/>
      </w:pPr>
      <w:rPr>
        <w:rFonts w:hint="default"/>
        <w:lang w:val="en-US" w:eastAsia="zh-tw" w:bidi="ar-SA"/>
      </w:rPr>
    </w:lvl>
    <w:lvl w:ilvl="4">
      <w:start w:val="0"/>
      <w:numFmt w:val="bullet"/>
      <w:lvlText w:val="•"/>
      <w:lvlJc w:val="left"/>
      <w:pPr>
        <w:ind w:left="6026" w:hanging="601"/>
      </w:pPr>
      <w:rPr>
        <w:rFonts w:hint="default"/>
        <w:lang w:val="en-US" w:eastAsia="zh-tw" w:bidi="ar-SA"/>
      </w:rPr>
    </w:lvl>
    <w:lvl w:ilvl="5">
      <w:start w:val="0"/>
      <w:numFmt w:val="bullet"/>
      <w:lvlText w:val="•"/>
      <w:lvlJc w:val="left"/>
      <w:pPr>
        <w:ind w:left="6813" w:hanging="601"/>
      </w:pPr>
      <w:rPr>
        <w:rFonts w:hint="default"/>
        <w:lang w:val="en-US" w:eastAsia="zh-tw" w:bidi="ar-SA"/>
      </w:rPr>
    </w:lvl>
    <w:lvl w:ilvl="6">
      <w:start w:val="0"/>
      <w:numFmt w:val="bullet"/>
      <w:lvlText w:val="•"/>
      <w:lvlJc w:val="left"/>
      <w:pPr>
        <w:ind w:left="7599" w:hanging="601"/>
      </w:pPr>
      <w:rPr>
        <w:rFonts w:hint="default"/>
        <w:lang w:val="en-US" w:eastAsia="zh-tw" w:bidi="ar-SA"/>
      </w:rPr>
    </w:lvl>
    <w:lvl w:ilvl="7">
      <w:start w:val="0"/>
      <w:numFmt w:val="bullet"/>
      <w:lvlText w:val="•"/>
      <w:lvlJc w:val="left"/>
      <w:pPr>
        <w:ind w:left="8386" w:hanging="601"/>
      </w:pPr>
      <w:rPr>
        <w:rFonts w:hint="default"/>
        <w:lang w:val="en-US" w:eastAsia="zh-tw" w:bidi="ar-SA"/>
      </w:rPr>
    </w:lvl>
    <w:lvl w:ilvl="8">
      <w:start w:val="0"/>
      <w:numFmt w:val="bullet"/>
      <w:lvlText w:val="•"/>
      <w:lvlJc w:val="left"/>
      <w:pPr>
        <w:ind w:left="9173" w:hanging="601"/>
      </w:pPr>
      <w:rPr>
        <w:rFonts w:hint="default"/>
        <w:lang w:val="en-US" w:eastAsia="zh-tw" w:bidi="ar-SA"/>
      </w:rPr>
    </w:lvl>
  </w:abstractNum>
  <w:abstractNum w:abstractNumId="0">
    <w:multiLevelType w:val="hybridMultilevel"/>
    <w:lvl w:ilvl="0">
      <w:start w:val="1"/>
      <w:numFmt w:val="decimal"/>
      <w:lvlText w:val="%1."/>
      <w:lvlJc w:val="left"/>
      <w:pPr>
        <w:ind w:left="2428" w:hanging="284"/>
        <w:jc w:val="left"/>
      </w:pPr>
      <w:rPr>
        <w:rFonts w:hint="default" w:ascii="標楷體" w:hAnsi="標楷體" w:eastAsia="標楷體" w:cs="標楷體"/>
        <w:b w:val="0"/>
        <w:bCs w:val="0"/>
        <w:i w:val="0"/>
        <w:iCs w:val="0"/>
        <w:w w:val="100"/>
        <w:sz w:val="24"/>
        <w:szCs w:val="24"/>
        <w:lang w:val="en-US" w:eastAsia="zh-tw" w:bidi="ar-SA"/>
      </w:rPr>
    </w:lvl>
    <w:lvl w:ilvl="1">
      <w:start w:val="1"/>
      <w:numFmt w:val="decimal"/>
      <w:lvlText w:val="（%2）"/>
      <w:lvlJc w:val="left"/>
      <w:pPr>
        <w:ind w:left="2884" w:hanging="601"/>
        <w:jc w:val="left"/>
      </w:pPr>
      <w:rPr>
        <w:rFonts w:hint="default" w:ascii="標楷體" w:hAnsi="標楷體" w:eastAsia="標楷體" w:cs="標楷體"/>
        <w:b w:val="0"/>
        <w:bCs w:val="0"/>
        <w:i w:val="0"/>
        <w:iCs w:val="0"/>
        <w:w w:val="100"/>
        <w:sz w:val="22"/>
        <w:szCs w:val="22"/>
        <w:lang w:val="en-US" w:eastAsia="zh-tw" w:bidi="ar-SA"/>
      </w:rPr>
    </w:lvl>
    <w:lvl w:ilvl="2">
      <w:start w:val="0"/>
      <w:numFmt w:val="bullet"/>
      <w:lvlText w:val="•"/>
      <w:lvlJc w:val="left"/>
      <w:pPr>
        <w:ind w:left="3754" w:hanging="601"/>
      </w:pPr>
      <w:rPr>
        <w:rFonts w:hint="default"/>
        <w:lang w:val="en-US" w:eastAsia="zh-tw" w:bidi="ar-SA"/>
      </w:rPr>
    </w:lvl>
    <w:lvl w:ilvl="3">
      <w:start w:val="0"/>
      <w:numFmt w:val="bullet"/>
      <w:lvlText w:val="•"/>
      <w:lvlJc w:val="left"/>
      <w:pPr>
        <w:ind w:left="4628" w:hanging="601"/>
      </w:pPr>
      <w:rPr>
        <w:rFonts w:hint="default"/>
        <w:lang w:val="en-US" w:eastAsia="zh-tw" w:bidi="ar-SA"/>
      </w:rPr>
    </w:lvl>
    <w:lvl w:ilvl="4">
      <w:start w:val="0"/>
      <w:numFmt w:val="bullet"/>
      <w:lvlText w:val="•"/>
      <w:lvlJc w:val="left"/>
      <w:pPr>
        <w:ind w:left="5502" w:hanging="601"/>
      </w:pPr>
      <w:rPr>
        <w:rFonts w:hint="default"/>
        <w:lang w:val="en-US" w:eastAsia="zh-tw" w:bidi="ar-SA"/>
      </w:rPr>
    </w:lvl>
    <w:lvl w:ilvl="5">
      <w:start w:val="0"/>
      <w:numFmt w:val="bullet"/>
      <w:lvlText w:val="•"/>
      <w:lvlJc w:val="left"/>
      <w:pPr>
        <w:ind w:left="6376" w:hanging="601"/>
      </w:pPr>
      <w:rPr>
        <w:rFonts w:hint="default"/>
        <w:lang w:val="en-US" w:eastAsia="zh-tw" w:bidi="ar-SA"/>
      </w:rPr>
    </w:lvl>
    <w:lvl w:ilvl="6">
      <w:start w:val="0"/>
      <w:numFmt w:val="bullet"/>
      <w:lvlText w:val="•"/>
      <w:lvlJc w:val="left"/>
      <w:pPr>
        <w:ind w:left="7250" w:hanging="601"/>
      </w:pPr>
      <w:rPr>
        <w:rFonts w:hint="default"/>
        <w:lang w:val="en-US" w:eastAsia="zh-tw" w:bidi="ar-SA"/>
      </w:rPr>
    </w:lvl>
    <w:lvl w:ilvl="7">
      <w:start w:val="0"/>
      <w:numFmt w:val="bullet"/>
      <w:lvlText w:val="•"/>
      <w:lvlJc w:val="left"/>
      <w:pPr>
        <w:ind w:left="8124" w:hanging="601"/>
      </w:pPr>
      <w:rPr>
        <w:rFonts w:hint="default"/>
        <w:lang w:val="en-US" w:eastAsia="zh-tw" w:bidi="ar-SA"/>
      </w:rPr>
    </w:lvl>
    <w:lvl w:ilvl="8">
      <w:start w:val="0"/>
      <w:numFmt w:val="bullet"/>
      <w:lvlText w:val="•"/>
      <w:lvlJc w:val="left"/>
      <w:pPr>
        <w:ind w:left="8998" w:hanging="601"/>
      </w:pPr>
      <w:rPr>
        <w:rFonts w:hint="default"/>
        <w:lang w:val="en-US" w:eastAsia="zh-tw"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標楷體" w:hAnsi="標楷體" w:eastAsia="標楷體" w:cs="標楷體"/>
      <w:lang w:val="en-US" w:eastAsia="zh-tw" w:bidi="ar-SA"/>
    </w:rPr>
  </w:style>
  <w:style w:styleId="BodyText" w:type="paragraph">
    <w:name w:val="Body Text"/>
    <w:basedOn w:val="Normal"/>
    <w:uiPriority w:val="1"/>
    <w:qFormat/>
    <w:pPr>
      <w:ind w:left="160"/>
    </w:pPr>
    <w:rPr>
      <w:rFonts w:ascii="標楷體" w:hAnsi="標楷體" w:eastAsia="標楷體" w:cs="標楷體"/>
      <w:sz w:val="24"/>
      <w:szCs w:val="24"/>
      <w:lang w:val="en-US" w:eastAsia="zh-tw" w:bidi="ar-SA"/>
    </w:rPr>
  </w:style>
  <w:style w:styleId="Heading1" w:type="paragraph">
    <w:name w:val="Heading 1"/>
    <w:basedOn w:val="Normal"/>
    <w:uiPriority w:val="1"/>
    <w:qFormat/>
    <w:pPr>
      <w:ind w:left="160"/>
      <w:jc w:val="center"/>
      <w:outlineLvl w:val="1"/>
    </w:pPr>
    <w:rPr>
      <w:rFonts w:ascii="標楷體" w:hAnsi="標楷體" w:eastAsia="標楷體" w:cs="標楷體"/>
      <w:b/>
      <w:bCs/>
      <w:sz w:val="32"/>
      <w:szCs w:val="32"/>
      <w:lang w:val="en-US" w:eastAsia="zh-tw" w:bidi="ar-SA"/>
    </w:rPr>
  </w:style>
  <w:style w:styleId="Title" w:type="paragraph">
    <w:name w:val="Title"/>
    <w:basedOn w:val="Normal"/>
    <w:uiPriority w:val="1"/>
    <w:qFormat/>
    <w:pPr>
      <w:spacing w:before="14"/>
      <w:ind w:left="41"/>
      <w:jc w:val="center"/>
    </w:pPr>
    <w:rPr>
      <w:rFonts w:ascii="標楷體" w:hAnsi="標楷體" w:eastAsia="標楷體" w:cs="標楷體"/>
      <w:b/>
      <w:bCs/>
      <w:sz w:val="36"/>
      <w:szCs w:val="36"/>
      <w:lang w:val="en-US" w:eastAsia="zh-tw" w:bidi="ar-SA"/>
    </w:rPr>
  </w:style>
  <w:style w:styleId="ListParagraph" w:type="paragraph">
    <w:name w:val="List Paragraph"/>
    <w:basedOn w:val="Normal"/>
    <w:uiPriority w:val="1"/>
    <w:qFormat/>
    <w:pPr>
      <w:ind w:left="2428" w:hanging="284"/>
    </w:pPr>
    <w:rPr>
      <w:rFonts w:ascii="標楷體" w:hAnsi="標楷體" w:eastAsia="標楷體" w:cs="標楷體"/>
      <w:lang w:val="en-US" w:eastAsia="zh-tw" w:bidi="ar-SA"/>
    </w:rPr>
  </w:style>
  <w:style w:styleId="TableParagraph" w:type="paragraph">
    <w:name w:val="Table Paragraph"/>
    <w:basedOn w:val="Normal"/>
    <w:uiPriority w:val="1"/>
    <w:qFormat/>
    <w:pPr/>
    <w:rPr>
      <w:rFonts w:ascii="標楷體" w:hAnsi="標楷體" w:eastAsia="標楷體" w:cs="標楷體"/>
      <w:lang w:val="en-US" w:eastAsia="zh-tw"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2024-10-22T03:29:12Z</dcterms:created>
  <dcterms:modified xsi:type="dcterms:W3CDTF">2024-10-22T03:29:12Z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2024-10-15T00:00:00Z</vt:filetime>
  </property>
  <property fmtid="{D5CDD505-2E9C-101B-9397-08002B2CF9AE}" pid="3" name="Creator">
    <vt:lpwstr>Microsoft® Word 2013</vt:lpwstr>
  </property>
  <property fmtid="{D5CDD505-2E9C-101B-9397-08002B2CF9AE}" pid="4" name="LastSaved">
    <vt:filetime>2024-10-22T00:00:00Z</vt:filetime>
  </property>
</Properties>
</file>