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B6" w:rsidRDefault="005542B6" w:rsidP="00FF6BC1">
      <w:pPr>
        <w:snapToGrid w:val="0"/>
        <w:jc w:val="center"/>
        <w:rPr>
          <w:rFonts w:ascii="標楷體" w:eastAsia="標楷體" w:hAnsi="標楷體"/>
          <w:sz w:val="28"/>
        </w:rPr>
      </w:pPr>
      <w:bookmarkStart w:id="0" w:name="_GoBack"/>
      <w:bookmarkEnd w:id="0"/>
      <w:r>
        <w:rPr>
          <w:rFonts w:ascii="標楷體" w:eastAsia="標楷體" w:hAnsi="標楷體" w:hint="eastAsia"/>
          <w:sz w:val="28"/>
          <w:lang w:eastAsia="zh-HK"/>
        </w:rPr>
        <w:t>中華民國軟式網球協會</w:t>
      </w:r>
      <w:r w:rsidRPr="00FF6BC1">
        <w:rPr>
          <w:rFonts w:ascii="標楷體" w:eastAsia="標楷體" w:hAnsi="標楷體"/>
          <w:sz w:val="28"/>
        </w:rPr>
        <w:t>因應中國大陸</w:t>
      </w:r>
      <w:proofErr w:type="gramStart"/>
      <w:r w:rsidRPr="00FF6BC1">
        <w:rPr>
          <w:rFonts w:ascii="標楷體" w:eastAsia="標楷體" w:hAnsi="標楷體"/>
          <w:sz w:val="28"/>
        </w:rPr>
        <w:t>新型冠</w:t>
      </w:r>
      <w:proofErr w:type="gramEnd"/>
      <w:r w:rsidRPr="00FF6BC1">
        <w:rPr>
          <w:rFonts w:ascii="標楷體" w:eastAsia="標楷體" w:hAnsi="標楷體"/>
          <w:sz w:val="28"/>
        </w:rPr>
        <w:t>狀病毒肺炎</w:t>
      </w:r>
      <w:proofErr w:type="gramStart"/>
      <w:r w:rsidRPr="00FF6BC1">
        <w:rPr>
          <w:rFonts w:ascii="標楷體" w:eastAsia="標楷體" w:hAnsi="標楷體"/>
          <w:sz w:val="28"/>
        </w:rPr>
        <w:t>疫</w:t>
      </w:r>
      <w:proofErr w:type="gramEnd"/>
      <w:r w:rsidRPr="00FF6BC1">
        <w:rPr>
          <w:rFonts w:ascii="標楷體" w:eastAsia="標楷體" w:hAnsi="標楷體"/>
          <w:sz w:val="28"/>
        </w:rPr>
        <w:t>情</w:t>
      </w:r>
    </w:p>
    <w:p w:rsidR="00FF6BC1" w:rsidRDefault="005542B6" w:rsidP="00FF6BC1">
      <w:pPr>
        <w:snapToGrid w:val="0"/>
        <w:jc w:val="center"/>
        <w:rPr>
          <w:rFonts w:ascii="標楷體" w:eastAsia="標楷體" w:hAnsi="標楷體"/>
          <w:sz w:val="28"/>
        </w:rPr>
      </w:pPr>
      <w:r>
        <w:rPr>
          <w:rFonts w:ascii="標楷體" w:eastAsia="標楷體" w:hAnsi="標楷體" w:hint="eastAsia"/>
          <w:sz w:val="28"/>
          <w:lang w:eastAsia="zh-HK"/>
        </w:rPr>
        <w:t>主辦各項活動之</w:t>
      </w:r>
      <w:r w:rsidR="00FF6BC1" w:rsidRPr="00FF6BC1">
        <w:rPr>
          <w:rFonts w:ascii="標楷體" w:eastAsia="標楷體" w:hAnsi="標楷體"/>
          <w:sz w:val="28"/>
        </w:rPr>
        <w:t>健康管理</w:t>
      </w:r>
      <w:r>
        <w:rPr>
          <w:rFonts w:ascii="標楷體" w:eastAsia="標楷體" w:hAnsi="標楷體" w:hint="eastAsia"/>
          <w:sz w:val="28"/>
          <w:lang w:eastAsia="zh-HK"/>
        </w:rPr>
        <w:t>宣導及</w:t>
      </w:r>
      <w:r w:rsidRPr="00FF6BC1">
        <w:rPr>
          <w:rFonts w:ascii="標楷體" w:eastAsia="標楷體" w:hAnsi="標楷體"/>
          <w:sz w:val="28"/>
        </w:rPr>
        <w:t>防護</w:t>
      </w:r>
      <w:r w:rsidR="00FF6BC1" w:rsidRPr="00FF6BC1">
        <w:rPr>
          <w:rFonts w:ascii="標楷體" w:eastAsia="標楷體" w:hAnsi="標楷體"/>
          <w:sz w:val="28"/>
        </w:rPr>
        <w:t>措施</w:t>
      </w:r>
    </w:p>
    <w:p w:rsidR="005542B6" w:rsidRDefault="005542B6" w:rsidP="00FF6BC1">
      <w:pPr>
        <w:snapToGrid w:val="0"/>
        <w:jc w:val="center"/>
        <w:rPr>
          <w:rFonts w:ascii="標楷體" w:eastAsia="標楷體" w:hAnsi="標楷體"/>
          <w:sz w:val="28"/>
        </w:rPr>
      </w:pPr>
    </w:p>
    <w:p w:rsidR="00FF6BC1" w:rsidRPr="005542B6" w:rsidRDefault="00FF6BC1" w:rsidP="005542B6">
      <w:pPr>
        <w:pStyle w:val="a3"/>
        <w:numPr>
          <w:ilvl w:val="0"/>
          <w:numId w:val="1"/>
        </w:numPr>
        <w:snapToGrid w:val="0"/>
        <w:ind w:leftChars="0" w:hanging="600"/>
        <w:rPr>
          <w:rFonts w:ascii="標楷體" w:eastAsia="標楷體" w:hAnsi="標楷體"/>
          <w:sz w:val="28"/>
        </w:rPr>
      </w:pPr>
      <w:r w:rsidRPr="005542B6">
        <w:rPr>
          <w:rFonts w:ascii="標楷體" w:eastAsia="標楷體" w:hAnsi="標楷體"/>
          <w:sz w:val="28"/>
        </w:rPr>
        <w:t>防護措施</w:t>
      </w:r>
    </w:p>
    <w:p w:rsidR="00FF6BC1" w:rsidRPr="005542B6" w:rsidRDefault="00FF6BC1" w:rsidP="005542B6">
      <w:pPr>
        <w:snapToGrid w:val="0"/>
        <w:rPr>
          <w:rFonts w:ascii="標楷體" w:eastAsia="標楷體" w:hAnsi="標楷體"/>
          <w:sz w:val="28"/>
        </w:rPr>
      </w:pPr>
      <w:r w:rsidRPr="005542B6">
        <w:rPr>
          <w:rFonts w:ascii="標楷體" w:eastAsia="標楷體" w:hAnsi="標楷體"/>
          <w:sz w:val="28"/>
        </w:rPr>
        <w:t>一、個人防疫措施：</w:t>
      </w:r>
    </w:p>
    <w:p w:rsidR="00FF6BC1" w:rsidRPr="005542B6" w:rsidRDefault="00FF6BC1" w:rsidP="005542B6">
      <w:pPr>
        <w:snapToGrid w:val="0"/>
        <w:ind w:left="566" w:hangingChars="202" w:hanging="566"/>
        <w:rPr>
          <w:rFonts w:ascii="標楷體" w:eastAsia="標楷體" w:hAnsi="標楷體"/>
          <w:sz w:val="28"/>
        </w:rPr>
      </w:pPr>
      <w:r w:rsidRPr="005542B6">
        <w:rPr>
          <w:rFonts w:ascii="標楷體" w:eastAsia="標楷體" w:hAnsi="標楷體"/>
          <w:sz w:val="28"/>
        </w:rPr>
        <w:t>(</w:t>
      </w:r>
      <w:proofErr w:type="gramStart"/>
      <w:r w:rsidRPr="005542B6">
        <w:rPr>
          <w:rFonts w:ascii="標楷體" w:eastAsia="標楷體" w:hAnsi="標楷體"/>
          <w:sz w:val="28"/>
        </w:rPr>
        <w:t>一</w:t>
      </w:r>
      <w:proofErr w:type="gramEnd"/>
      <w:r w:rsidRPr="005542B6">
        <w:rPr>
          <w:rFonts w:ascii="標楷體" w:eastAsia="標楷體" w:hAnsi="標楷體"/>
          <w:sz w:val="28"/>
        </w:rPr>
        <w:t>)維持手部清潔保持經常洗手習慣，原則上可以使用肥皂和清水或酒精性</w:t>
      </w:r>
      <w:proofErr w:type="gramStart"/>
      <w:r w:rsidRPr="005542B6">
        <w:rPr>
          <w:rFonts w:ascii="標楷體" w:eastAsia="標楷體" w:hAnsi="標楷體"/>
          <w:sz w:val="28"/>
        </w:rPr>
        <w:t>乾洗手液進行</w:t>
      </w:r>
      <w:proofErr w:type="gramEnd"/>
      <w:r w:rsidRPr="005542B6">
        <w:rPr>
          <w:rFonts w:ascii="標楷體" w:eastAsia="標楷體" w:hAnsi="標楷體"/>
          <w:sz w:val="28"/>
        </w:rPr>
        <w:t>手部清潔。尤其咳嗽或打噴嚏後及如廁後，手部接觸到呼吸道分泌物、尿液或糞便等體液時，更應立即洗手。另應注意儘量不要用手直接碰觸眼睛、鼻子和嘴巴。</w:t>
      </w:r>
    </w:p>
    <w:p w:rsidR="00FF6BC1" w:rsidRPr="005542B6" w:rsidRDefault="00FF6BC1" w:rsidP="005542B6">
      <w:pPr>
        <w:snapToGrid w:val="0"/>
        <w:rPr>
          <w:rFonts w:ascii="標楷體" w:eastAsia="標楷體" w:hAnsi="標楷體"/>
          <w:sz w:val="28"/>
        </w:rPr>
      </w:pPr>
      <w:r w:rsidRPr="005542B6">
        <w:rPr>
          <w:rFonts w:ascii="標楷體" w:eastAsia="標楷體" w:hAnsi="標楷體"/>
          <w:sz w:val="28"/>
        </w:rPr>
        <w:t>(二)注意呼吸道衛生及咳嗽禮節</w:t>
      </w:r>
    </w:p>
    <w:p w:rsidR="00FF6BC1" w:rsidRPr="005542B6" w:rsidRDefault="00FF6BC1" w:rsidP="0017013C">
      <w:pPr>
        <w:snapToGrid w:val="0"/>
        <w:ind w:leftChars="236" w:left="849" w:hangingChars="101" w:hanging="283"/>
        <w:rPr>
          <w:rFonts w:ascii="標楷體" w:eastAsia="標楷體" w:hAnsi="標楷體"/>
          <w:sz w:val="28"/>
        </w:rPr>
      </w:pPr>
      <w:r w:rsidRPr="005542B6">
        <w:rPr>
          <w:rFonts w:ascii="標楷體" w:eastAsia="標楷體" w:hAnsi="標楷體"/>
          <w:sz w:val="28"/>
        </w:rPr>
        <w:t>1.有咳嗽等呼吸道症狀時應戴口罩，當口罩沾到口鼻分泌物時，應將已污染之口罩內</w:t>
      </w:r>
      <w:proofErr w:type="gramStart"/>
      <w:r w:rsidRPr="005542B6">
        <w:rPr>
          <w:rFonts w:ascii="標楷體" w:eastAsia="標楷體" w:hAnsi="標楷體"/>
          <w:sz w:val="28"/>
        </w:rPr>
        <w:t>摺</w:t>
      </w:r>
      <w:proofErr w:type="gramEnd"/>
      <w:r w:rsidRPr="005542B6">
        <w:rPr>
          <w:rFonts w:ascii="標楷體" w:eastAsia="標楷體" w:hAnsi="標楷體"/>
          <w:sz w:val="28"/>
        </w:rPr>
        <w:t>丟進垃圾桶，並立即更換口罩。</w:t>
      </w:r>
    </w:p>
    <w:p w:rsidR="00FF6BC1" w:rsidRPr="005542B6" w:rsidRDefault="00FF6BC1" w:rsidP="0017013C">
      <w:pPr>
        <w:snapToGrid w:val="0"/>
        <w:ind w:leftChars="236" w:left="849" w:hangingChars="101" w:hanging="283"/>
        <w:rPr>
          <w:rFonts w:ascii="標楷體" w:eastAsia="標楷體" w:hAnsi="標楷體"/>
          <w:sz w:val="28"/>
        </w:rPr>
      </w:pPr>
      <w:r w:rsidRPr="005542B6">
        <w:rPr>
          <w:rFonts w:ascii="標楷體" w:eastAsia="標楷體" w:hAnsi="標楷體"/>
          <w:sz w:val="28"/>
        </w:rPr>
        <w:t>2.打噴嚏時，應用面紙或手帕遮住口鼻，若無面紙或手帕時，可用衣袖代替。</w:t>
      </w:r>
    </w:p>
    <w:p w:rsidR="00FF6BC1" w:rsidRPr="005542B6" w:rsidRDefault="00FF6BC1" w:rsidP="0017013C">
      <w:pPr>
        <w:snapToGrid w:val="0"/>
        <w:ind w:leftChars="236" w:left="849" w:hangingChars="101" w:hanging="283"/>
        <w:rPr>
          <w:rFonts w:ascii="標楷體" w:eastAsia="標楷體" w:hAnsi="標楷體"/>
          <w:sz w:val="28"/>
        </w:rPr>
      </w:pPr>
      <w:r w:rsidRPr="005542B6">
        <w:rPr>
          <w:rFonts w:ascii="標楷體" w:eastAsia="標楷體" w:hAnsi="標楷體"/>
          <w:sz w:val="28"/>
        </w:rPr>
        <w:t>3.如有呼吸道症狀，與他人交談時，請</w:t>
      </w:r>
      <w:r w:rsidR="005542B6">
        <w:rPr>
          <w:rFonts w:ascii="標楷體" w:eastAsia="標楷體" w:hAnsi="標楷體" w:hint="eastAsia"/>
          <w:sz w:val="28"/>
          <w:lang w:eastAsia="zh-HK"/>
        </w:rPr>
        <w:t>自行戴上</w:t>
      </w:r>
      <w:r w:rsidRPr="005542B6">
        <w:rPr>
          <w:rFonts w:ascii="標楷體" w:eastAsia="標楷體" w:hAnsi="標楷體"/>
          <w:sz w:val="28"/>
        </w:rPr>
        <w:t>口罩與保持良好衛生習慣，並</w:t>
      </w:r>
      <w:proofErr w:type="gramStart"/>
      <w:r w:rsidRPr="005542B6">
        <w:rPr>
          <w:rFonts w:ascii="標楷體" w:eastAsia="標楷體" w:hAnsi="標楷體"/>
          <w:sz w:val="28"/>
        </w:rPr>
        <w:t>儘</w:t>
      </w:r>
      <w:proofErr w:type="gramEnd"/>
      <w:r w:rsidRPr="005542B6">
        <w:rPr>
          <w:rFonts w:ascii="標楷體" w:eastAsia="標楷體" w:hAnsi="標楷體"/>
          <w:sz w:val="28"/>
        </w:rPr>
        <w:t>可能保持 1公尺以上距離。</w:t>
      </w:r>
    </w:p>
    <w:p w:rsidR="0017013C" w:rsidRDefault="00FF6BC1" w:rsidP="0017013C">
      <w:pPr>
        <w:snapToGrid w:val="0"/>
        <w:ind w:leftChars="236" w:left="849" w:hangingChars="101" w:hanging="283"/>
        <w:rPr>
          <w:rFonts w:ascii="標楷體" w:eastAsia="標楷體" w:hAnsi="標楷體"/>
          <w:sz w:val="28"/>
        </w:rPr>
      </w:pPr>
      <w:r w:rsidRPr="005542B6">
        <w:rPr>
          <w:rFonts w:ascii="標楷體" w:eastAsia="標楷體" w:hAnsi="標楷體"/>
          <w:sz w:val="28"/>
        </w:rPr>
        <w:t>4.手部接觸到呼吸道分泌物時，要立即使用肥皂及</w:t>
      </w:r>
      <w:proofErr w:type="gramStart"/>
      <w:r w:rsidRPr="005542B6">
        <w:rPr>
          <w:rFonts w:ascii="標楷體" w:eastAsia="標楷體" w:hAnsi="標楷體"/>
          <w:sz w:val="28"/>
        </w:rPr>
        <w:t>清水搓手並</w:t>
      </w:r>
      <w:proofErr w:type="gramEnd"/>
      <w:r w:rsidRPr="005542B6">
        <w:rPr>
          <w:rFonts w:ascii="標楷體" w:eastAsia="標楷體" w:hAnsi="標楷體"/>
          <w:sz w:val="28"/>
        </w:rPr>
        <w:t>澈底洗淨雙手。</w:t>
      </w:r>
    </w:p>
    <w:p w:rsidR="00FF6BC1" w:rsidRPr="005542B6" w:rsidRDefault="00FF6BC1" w:rsidP="0017013C">
      <w:pPr>
        <w:snapToGrid w:val="0"/>
        <w:rPr>
          <w:rFonts w:ascii="標楷體" w:eastAsia="標楷體" w:hAnsi="標楷體"/>
          <w:sz w:val="28"/>
        </w:rPr>
      </w:pPr>
      <w:r w:rsidRPr="005542B6">
        <w:rPr>
          <w:rFonts w:ascii="標楷體" w:eastAsia="標楷體" w:hAnsi="標楷體"/>
          <w:sz w:val="28"/>
        </w:rPr>
        <w:t xml:space="preserve"> (三)生病時在家休養 </w:t>
      </w:r>
    </w:p>
    <w:p w:rsidR="00FF6BC1" w:rsidRPr="005542B6" w:rsidRDefault="00FF6BC1" w:rsidP="0017013C">
      <w:pPr>
        <w:snapToGrid w:val="0"/>
        <w:ind w:leftChars="236" w:left="849" w:hangingChars="101" w:hanging="283"/>
        <w:rPr>
          <w:rFonts w:ascii="標楷體" w:eastAsia="標楷體" w:hAnsi="標楷體"/>
          <w:sz w:val="28"/>
        </w:rPr>
      </w:pPr>
      <w:r w:rsidRPr="005542B6">
        <w:rPr>
          <w:rFonts w:ascii="標楷體" w:eastAsia="標楷體" w:hAnsi="標楷體"/>
          <w:sz w:val="28"/>
        </w:rPr>
        <w:t>1.如</w:t>
      </w:r>
      <w:proofErr w:type="gramStart"/>
      <w:r w:rsidRPr="005542B6">
        <w:rPr>
          <w:rFonts w:ascii="標楷體" w:eastAsia="標楷體" w:hAnsi="標楷體"/>
          <w:sz w:val="28"/>
        </w:rPr>
        <w:t>出現類流感</w:t>
      </w:r>
      <w:proofErr w:type="gramEnd"/>
      <w:r w:rsidRPr="005542B6">
        <w:rPr>
          <w:rFonts w:ascii="標楷體" w:eastAsia="標楷體" w:hAnsi="標楷體"/>
          <w:sz w:val="28"/>
        </w:rPr>
        <w:t>症狀(如發燒、頭痛、流鼻水、喉嚨痛、咳嗽、肌肉痠痛、倦怠/疲倦、部分少數患者合併出現腹瀉)，在症狀開始後，除就醫外，應儘量在家中休息至症狀緩解後 24 小時以上。患者應避免搭乘航機、船舶等交通運輸工具，以避免將病毒傳染給其他人。</w:t>
      </w:r>
    </w:p>
    <w:p w:rsidR="00FF6BC1" w:rsidRPr="005542B6" w:rsidRDefault="00FF6BC1" w:rsidP="0017013C">
      <w:pPr>
        <w:snapToGrid w:val="0"/>
        <w:ind w:leftChars="236" w:left="849" w:hangingChars="101" w:hanging="283"/>
        <w:rPr>
          <w:rFonts w:ascii="標楷體" w:eastAsia="標楷體" w:hAnsi="標楷體"/>
          <w:sz w:val="28"/>
        </w:rPr>
      </w:pPr>
      <w:r w:rsidRPr="005542B6">
        <w:rPr>
          <w:rFonts w:ascii="標楷體" w:eastAsia="標楷體" w:hAnsi="標楷體"/>
          <w:sz w:val="28"/>
        </w:rPr>
        <w:t>2.倘若您被衛生單位之公衛人員告知是嚴重特殊傳染性肺炎確診病患的接觸者時，須配合執行居家(個別)隔離規定，不外出，亦不得出境或出國，若於健康監測期間有發燒或呼吸道症狀時，請立即(全程)戴上口罩，主動與縣市衛生局聯繫，或請立即撥打1922 防疫專線</w:t>
      </w:r>
      <w:proofErr w:type="gramStart"/>
      <w:r w:rsidRPr="005542B6">
        <w:rPr>
          <w:rFonts w:ascii="標楷體" w:eastAsia="標楷體" w:hAnsi="標楷體"/>
          <w:sz w:val="28"/>
        </w:rPr>
        <w:t>或由填發</w:t>
      </w:r>
      <w:proofErr w:type="gramEnd"/>
      <w:r w:rsidRPr="005542B6">
        <w:rPr>
          <w:rFonts w:ascii="標楷體" w:eastAsia="標楷體" w:hAnsi="標楷體"/>
          <w:sz w:val="28"/>
        </w:rPr>
        <w:t>「嚴重特殊傳染性肺炎個案</w:t>
      </w:r>
      <w:proofErr w:type="gramStart"/>
      <w:r w:rsidRPr="005542B6">
        <w:rPr>
          <w:rFonts w:ascii="標楷體" w:eastAsia="標楷體" w:hAnsi="標楷體"/>
          <w:sz w:val="28"/>
        </w:rPr>
        <w:t>接觸者居</w:t>
      </w:r>
      <w:proofErr w:type="gramEnd"/>
      <w:r w:rsidRPr="005542B6">
        <w:rPr>
          <w:rFonts w:ascii="標楷體" w:eastAsia="標楷體" w:hAnsi="標楷體"/>
          <w:sz w:val="28"/>
        </w:rPr>
        <w:t xml:space="preserve"> 家(個別)隔離通知書」之單位安排就醫。就診時務必主動告知旅 </w:t>
      </w:r>
      <w:proofErr w:type="gramStart"/>
      <w:r w:rsidRPr="005542B6">
        <w:rPr>
          <w:rFonts w:ascii="標楷體" w:eastAsia="標楷體" w:hAnsi="標楷體"/>
          <w:sz w:val="28"/>
        </w:rPr>
        <w:t>遊史</w:t>
      </w:r>
      <w:proofErr w:type="gramEnd"/>
      <w:r w:rsidRPr="005542B6">
        <w:rPr>
          <w:rFonts w:ascii="標楷體" w:eastAsia="標楷體" w:hAnsi="標楷體"/>
          <w:sz w:val="28"/>
        </w:rPr>
        <w:t>、職業暴露、有關的暴露，以及身邊是否有其他人有類似的症狀。</w:t>
      </w:r>
    </w:p>
    <w:p w:rsidR="00FF6BC1" w:rsidRPr="005542B6" w:rsidRDefault="00FF6BC1" w:rsidP="005542B6">
      <w:pPr>
        <w:snapToGrid w:val="0"/>
        <w:rPr>
          <w:rFonts w:ascii="標楷體" w:eastAsia="標楷體" w:hAnsi="標楷體"/>
          <w:sz w:val="28"/>
        </w:rPr>
      </w:pPr>
      <w:r w:rsidRPr="005542B6">
        <w:rPr>
          <w:rFonts w:ascii="標楷體" w:eastAsia="標楷體" w:hAnsi="標楷體"/>
          <w:sz w:val="28"/>
        </w:rPr>
        <w:t>二、</w:t>
      </w:r>
      <w:r w:rsidR="0017013C">
        <w:rPr>
          <w:rFonts w:ascii="標楷體" w:eastAsia="標楷體" w:hAnsi="標楷體" w:hint="eastAsia"/>
          <w:sz w:val="28"/>
          <w:lang w:eastAsia="zh-HK"/>
        </w:rPr>
        <w:t>本會</w:t>
      </w:r>
      <w:r w:rsidRPr="005542B6">
        <w:rPr>
          <w:rFonts w:ascii="標楷體" w:eastAsia="標楷體" w:hAnsi="標楷體"/>
          <w:sz w:val="28"/>
        </w:rPr>
        <w:t>防疫措施</w:t>
      </w:r>
    </w:p>
    <w:p w:rsidR="00FF6BC1" w:rsidRPr="005542B6" w:rsidRDefault="00FF6BC1" w:rsidP="0017013C">
      <w:pPr>
        <w:snapToGrid w:val="0"/>
        <w:ind w:left="708" w:hangingChars="253" w:hanging="708"/>
        <w:rPr>
          <w:rFonts w:ascii="標楷體" w:eastAsia="標楷體" w:hAnsi="標楷體"/>
          <w:sz w:val="28"/>
        </w:rPr>
      </w:pPr>
      <w:r w:rsidRPr="005542B6">
        <w:rPr>
          <w:rFonts w:ascii="標楷體" w:eastAsia="標楷體" w:hAnsi="標楷體"/>
          <w:sz w:val="28"/>
        </w:rPr>
        <w:t xml:space="preserve"> (</w:t>
      </w:r>
      <w:proofErr w:type="gramStart"/>
      <w:r w:rsidRPr="005542B6">
        <w:rPr>
          <w:rFonts w:ascii="標楷體" w:eastAsia="標楷體" w:hAnsi="標楷體"/>
          <w:sz w:val="28"/>
        </w:rPr>
        <w:t>一</w:t>
      </w:r>
      <w:proofErr w:type="gramEnd"/>
      <w:r w:rsidRPr="005542B6">
        <w:rPr>
          <w:rFonts w:ascii="標楷體" w:eastAsia="標楷體" w:hAnsi="標楷體"/>
          <w:sz w:val="28"/>
        </w:rPr>
        <w:t>)強化及落實衛教溝通針對</w:t>
      </w:r>
      <w:r w:rsidR="0017013C">
        <w:rPr>
          <w:rFonts w:ascii="標楷體" w:eastAsia="標楷體" w:hAnsi="標楷體" w:hint="eastAsia"/>
          <w:sz w:val="28"/>
          <w:lang w:eastAsia="zh-HK"/>
        </w:rPr>
        <w:t>參賽對象(教練、選手、裁判及工作人員)</w:t>
      </w:r>
      <w:r w:rsidRPr="005542B6">
        <w:rPr>
          <w:rFonts w:ascii="標楷體" w:eastAsia="標楷體" w:hAnsi="標楷體"/>
          <w:sz w:val="28"/>
        </w:rPr>
        <w:t xml:space="preserve">，加強進行以下宣導： </w:t>
      </w:r>
    </w:p>
    <w:p w:rsidR="0004029A" w:rsidRDefault="00FF6BC1" w:rsidP="0017013C">
      <w:pPr>
        <w:snapToGrid w:val="0"/>
        <w:ind w:leftChars="236" w:left="849" w:hangingChars="101" w:hanging="283"/>
        <w:rPr>
          <w:rFonts w:ascii="標楷體" w:eastAsia="標楷體" w:hAnsi="標楷體"/>
          <w:sz w:val="28"/>
        </w:rPr>
      </w:pPr>
      <w:r w:rsidRPr="005542B6">
        <w:rPr>
          <w:rFonts w:ascii="標楷體" w:eastAsia="標楷體" w:hAnsi="標楷體"/>
          <w:sz w:val="28"/>
        </w:rPr>
        <w:t>1.</w:t>
      </w:r>
      <w:r w:rsidR="0004029A">
        <w:rPr>
          <w:rFonts w:ascii="標楷體" w:eastAsia="標楷體" w:hAnsi="標楷體" w:hint="eastAsia"/>
          <w:sz w:val="28"/>
          <w:lang w:eastAsia="zh-HK"/>
        </w:rPr>
        <w:t>主辦全國性比賽或活動：</w:t>
      </w:r>
    </w:p>
    <w:p w:rsidR="0004029A" w:rsidRDefault="0004029A" w:rsidP="0004029A">
      <w:pPr>
        <w:snapToGrid w:val="0"/>
        <w:ind w:leftChars="236" w:left="964" w:hangingChars="142" w:hanging="398"/>
        <w:rPr>
          <w:rFonts w:ascii="標楷體" w:eastAsia="標楷體" w:hAnsi="標楷體"/>
          <w:sz w:val="28"/>
        </w:rPr>
      </w:pPr>
      <w:r>
        <w:rPr>
          <w:rFonts w:ascii="標楷體" w:eastAsia="標楷體" w:hAnsi="標楷體" w:hint="eastAsia"/>
          <w:sz w:val="28"/>
        </w:rPr>
        <w:t>(1)</w:t>
      </w:r>
      <w:r w:rsidR="00C51548" w:rsidRPr="00C51548">
        <w:rPr>
          <w:rFonts w:ascii="標楷體" w:eastAsia="標楷體" w:hAnsi="標楷體"/>
          <w:sz w:val="28"/>
        </w:rPr>
        <w:t xml:space="preserve"> </w:t>
      </w:r>
      <w:r w:rsidR="00C51548" w:rsidRPr="005542B6">
        <w:rPr>
          <w:rFonts w:ascii="標楷體" w:eastAsia="標楷體" w:hAnsi="標楷體"/>
          <w:sz w:val="28"/>
        </w:rPr>
        <w:t>強化衛生教育宣導</w:t>
      </w:r>
      <w:r w:rsidR="00C51548">
        <w:rPr>
          <w:rFonts w:ascii="標楷體" w:eastAsia="標楷體" w:hAnsi="標楷體" w:hint="eastAsia"/>
          <w:sz w:val="28"/>
        </w:rPr>
        <w:t>，</w:t>
      </w:r>
      <w:r w:rsidR="00FF6BC1" w:rsidRPr="005542B6">
        <w:rPr>
          <w:rFonts w:ascii="標楷體" w:eastAsia="標楷體" w:hAnsi="標楷體"/>
          <w:sz w:val="28"/>
        </w:rPr>
        <w:t>透過於</w:t>
      </w:r>
      <w:r w:rsidR="0017013C">
        <w:rPr>
          <w:rFonts w:ascii="標楷體" w:eastAsia="標楷體" w:hAnsi="標楷體" w:hint="eastAsia"/>
          <w:sz w:val="28"/>
          <w:lang w:eastAsia="zh-HK"/>
        </w:rPr>
        <w:t>本</w:t>
      </w:r>
      <w:proofErr w:type="gramStart"/>
      <w:r w:rsidR="0017013C">
        <w:rPr>
          <w:rFonts w:ascii="標楷體" w:eastAsia="標楷體" w:hAnsi="標楷體" w:hint="eastAsia"/>
          <w:sz w:val="28"/>
          <w:lang w:eastAsia="zh-HK"/>
        </w:rPr>
        <w:t>會官網及</w:t>
      </w:r>
      <w:proofErr w:type="gramEnd"/>
      <w:r w:rsidR="0017013C">
        <w:rPr>
          <w:rFonts w:ascii="標楷體" w:eastAsia="標楷體" w:hAnsi="標楷體" w:hint="eastAsia"/>
          <w:sz w:val="28"/>
          <w:lang w:eastAsia="zh-HK"/>
        </w:rPr>
        <w:t>活動場地</w:t>
      </w:r>
      <w:r w:rsidR="00FF6BC1" w:rsidRPr="005542B6">
        <w:rPr>
          <w:rFonts w:ascii="標楷體" w:eastAsia="標楷體" w:hAnsi="標楷體"/>
          <w:sz w:val="28"/>
        </w:rPr>
        <w:t>具明顯處張貼</w:t>
      </w:r>
      <w:r w:rsidR="0017013C">
        <w:rPr>
          <w:rFonts w:ascii="標楷體" w:eastAsia="標楷體" w:hAnsi="標楷體" w:hint="eastAsia"/>
          <w:sz w:val="28"/>
          <w:lang w:eastAsia="zh-HK"/>
        </w:rPr>
        <w:t>告示</w:t>
      </w:r>
      <w:r w:rsidR="00FF6BC1" w:rsidRPr="005542B6">
        <w:rPr>
          <w:rFonts w:ascii="標楷體" w:eastAsia="標楷體" w:hAnsi="標楷體"/>
          <w:sz w:val="28"/>
        </w:rPr>
        <w:t>，或以跑馬燈、</w:t>
      </w:r>
      <w:r>
        <w:rPr>
          <w:rFonts w:ascii="標楷體" w:eastAsia="標楷體" w:hAnsi="標楷體" w:hint="eastAsia"/>
          <w:sz w:val="28"/>
          <w:lang w:eastAsia="zh-HK"/>
        </w:rPr>
        <w:t>現場</w:t>
      </w:r>
      <w:r w:rsidR="00FF6BC1" w:rsidRPr="005542B6">
        <w:rPr>
          <w:rFonts w:ascii="標楷體" w:eastAsia="標楷體" w:hAnsi="標楷體"/>
          <w:sz w:val="28"/>
        </w:rPr>
        <w:t>廣播等方式宣導「落實勤洗手」及</w:t>
      </w:r>
      <w:r w:rsidR="00FF6BC1" w:rsidRPr="005542B6">
        <w:rPr>
          <w:rFonts w:ascii="標楷體" w:eastAsia="標楷體" w:hAnsi="標楷體"/>
          <w:sz w:val="28"/>
        </w:rPr>
        <w:lastRenderedPageBreak/>
        <w:t>「呼吸道衛生與咳嗽禮節」等個人衛生行為，如出現呼吸道症狀應配戴口罩，並儘速就醫。</w:t>
      </w:r>
    </w:p>
    <w:p w:rsidR="0004029A" w:rsidRDefault="0004029A" w:rsidP="0004029A">
      <w:pPr>
        <w:snapToGrid w:val="0"/>
        <w:ind w:leftChars="236" w:left="964" w:hangingChars="142" w:hanging="398"/>
        <w:rPr>
          <w:rFonts w:ascii="標楷體" w:eastAsia="標楷體" w:hAnsi="標楷體"/>
          <w:sz w:val="28"/>
        </w:rPr>
      </w:pPr>
      <w:r>
        <w:rPr>
          <w:rFonts w:ascii="標楷體" w:eastAsia="標楷體" w:hAnsi="標楷體" w:hint="eastAsia"/>
          <w:sz w:val="28"/>
        </w:rPr>
        <w:t>(</w:t>
      </w:r>
      <w:r w:rsidR="00FF6BC1" w:rsidRPr="005542B6">
        <w:rPr>
          <w:rFonts w:ascii="標楷體" w:eastAsia="標楷體" w:hAnsi="標楷體" w:hint="eastAsia"/>
          <w:sz w:val="28"/>
        </w:rPr>
        <w:t>2</w:t>
      </w:r>
      <w:r>
        <w:rPr>
          <w:rFonts w:ascii="標楷體" w:eastAsia="標楷體" w:hAnsi="標楷體" w:hint="eastAsia"/>
          <w:sz w:val="28"/>
        </w:rPr>
        <w:t>)</w:t>
      </w:r>
      <w:r>
        <w:rPr>
          <w:rFonts w:ascii="標楷體" w:eastAsia="標楷體" w:hAnsi="標楷體" w:hint="eastAsia"/>
          <w:sz w:val="28"/>
          <w:lang w:eastAsia="zh-HK"/>
        </w:rPr>
        <w:t>於活動場地提供</w:t>
      </w:r>
      <w:r w:rsidR="00C51548" w:rsidRPr="005542B6">
        <w:rPr>
          <w:rFonts w:ascii="標楷體" w:eastAsia="標楷體" w:hAnsi="標楷體" w:hint="eastAsia"/>
          <w:sz w:val="28"/>
          <w:lang w:eastAsia="zh-HK"/>
        </w:rPr>
        <w:t>本會</w:t>
      </w:r>
      <w:r w:rsidR="00C51548" w:rsidRPr="005542B6">
        <w:rPr>
          <w:rFonts w:ascii="標楷體" w:eastAsia="標楷體" w:hAnsi="標楷體"/>
          <w:sz w:val="28"/>
        </w:rPr>
        <w:t>預先備妥適量的</w:t>
      </w:r>
      <w:proofErr w:type="gramStart"/>
      <w:r w:rsidR="00C51548" w:rsidRPr="0017013C">
        <w:rPr>
          <w:rFonts w:ascii="標楷體" w:eastAsia="標楷體" w:hAnsi="標楷體"/>
          <w:sz w:val="28"/>
        </w:rPr>
        <w:t>乾洗手液</w:t>
      </w:r>
      <w:proofErr w:type="gramEnd"/>
      <w:r w:rsidR="00C51548">
        <w:rPr>
          <w:rFonts w:ascii="標楷體" w:eastAsia="標楷體" w:hAnsi="標楷體" w:hint="eastAsia"/>
          <w:sz w:val="28"/>
        </w:rPr>
        <w:t>、</w:t>
      </w:r>
      <w:r w:rsidR="00C51548" w:rsidRPr="005542B6">
        <w:rPr>
          <w:rFonts w:ascii="標楷體" w:eastAsia="標楷體" w:hAnsi="標楷體"/>
          <w:sz w:val="28"/>
        </w:rPr>
        <w:t>洗手液或肥皂</w:t>
      </w:r>
      <w:r w:rsidRPr="0017013C">
        <w:rPr>
          <w:rFonts w:ascii="標楷體" w:eastAsia="標楷體" w:hAnsi="標楷體"/>
          <w:sz w:val="28"/>
        </w:rPr>
        <w:t>，並張貼告示，請有呼吸道症狀之</w:t>
      </w:r>
      <w:r>
        <w:rPr>
          <w:rFonts w:ascii="標楷體" w:eastAsia="標楷體" w:hAnsi="標楷體" w:hint="eastAsia"/>
          <w:sz w:val="28"/>
          <w:lang w:eastAsia="zh-HK"/>
        </w:rPr>
        <w:t>民眾配</w:t>
      </w:r>
      <w:r w:rsidRPr="0017013C">
        <w:rPr>
          <w:rFonts w:ascii="標楷體" w:eastAsia="標楷體" w:hAnsi="標楷體"/>
          <w:sz w:val="28"/>
        </w:rPr>
        <w:t>戴口罩並使用</w:t>
      </w:r>
      <w:proofErr w:type="gramStart"/>
      <w:r w:rsidRPr="0017013C">
        <w:rPr>
          <w:rFonts w:ascii="標楷體" w:eastAsia="標楷體" w:hAnsi="標楷體"/>
          <w:sz w:val="28"/>
        </w:rPr>
        <w:t>乾洗手液</w:t>
      </w:r>
      <w:proofErr w:type="gramEnd"/>
      <w:r w:rsidRPr="0017013C">
        <w:rPr>
          <w:rFonts w:ascii="標楷體" w:eastAsia="標楷體" w:hAnsi="標楷體"/>
          <w:sz w:val="28"/>
        </w:rPr>
        <w:t>，並與他人保持 1 公尺以上之距離。</w:t>
      </w:r>
    </w:p>
    <w:p w:rsidR="00FF6BC1" w:rsidRDefault="0004029A" w:rsidP="0004029A">
      <w:pPr>
        <w:snapToGrid w:val="0"/>
        <w:ind w:leftChars="236" w:left="964" w:hangingChars="142" w:hanging="398"/>
        <w:rPr>
          <w:rFonts w:ascii="標楷體" w:eastAsia="標楷體" w:hAnsi="標楷體"/>
          <w:sz w:val="28"/>
        </w:rPr>
      </w:pPr>
      <w:r>
        <w:rPr>
          <w:rFonts w:ascii="標楷體" w:eastAsia="標楷體" w:hAnsi="標楷體" w:hint="eastAsia"/>
          <w:sz w:val="28"/>
        </w:rPr>
        <w:t>(3)</w:t>
      </w:r>
      <w:r>
        <w:rPr>
          <w:rFonts w:ascii="標楷體" w:eastAsia="標楷體" w:hAnsi="標楷體" w:hint="eastAsia"/>
          <w:sz w:val="28"/>
          <w:lang w:eastAsia="zh-HK"/>
        </w:rPr>
        <w:t>比賽報到處，由本會</w:t>
      </w:r>
      <w:r w:rsidR="00C51548">
        <w:rPr>
          <w:rFonts w:ascii="標楷體" w:eastAsia="標楷體" w:hAnsi="標楷體" w:hint="eastAsia"/>
          <w:sz w:val="28"/>
          <w:lang w:eastAsia="zh-HK"/>
        </w:rPr>
        <w:t>備</w:t>
      </w:r>
      <w:proofErr w:type="gramStart"/>
      <w:r w:rsidR="00C51548">
        <w:rPr>
          <w:rFonts w:ascii="標楷體" w:eastAsia="標楷體" w:hAnsi="標楷體" w:hint="eastAsia"/>
          <w:sz w:val="28"/>
          <w:lang w:eastAsia="zh-HK"/>
        </w:rPr>
        <w:t>妥</w:t>
      </w:r>
      <w:r w:rsidR="00C51548" w:rsidRPr="005542B6">
        <w:rPr>
          <w:rFonts w:ascii="標楷體" w:eastAsia="標楷體" w:hAnsi="標楷體"/>
          <w:sz w:val="28"/>
        </w:rPr>
        <w:t>耳（</w:t>
      </w:r>
      <w:proofErr w:type="gramEnd"/>
      <w:r w:rsidR="00C51548" w:rsidRPr="005542B6">
        <w:rPr>
          <w:rFonts w:ascii="標楷體" w:eastAsia="標楷體" w:hAnsi="標楷體"/>
          <w:sz w:val="28"/>
        </w:rPr>
        <w:t>額）</w:t>
      </w:r>
      <w:proofErr w:type="gramStart"/>
      <w:r w:rsidR="00C51548" w:rsidRPr="005542B6">
        <w:rPr>
          <w:rFonts w:ascii="標楷體" w:eastAsia="標楷體" w:hAnsi="標楷體"/>
          <w:sz w:val="28"/>
        </w:rPr>
        <w:t>溫槍</w:t>
      </w:r>
      <w:r>
        <w:rPr>
          <w:rFonts w:ascii="標楷體" w:eastAsia="標楷體" w:hAnsi="標楷體" w:hint="eastAsia"/>
          <w:sz w:val="28"/>
          <w:lang w:eastAsia="zh-HK"/>
        </w:rPr>
        <w:t>測量</w:t>
      </w:r>
      <w:proofErr w:type="gramEnd"/>
      <w:r w:rsidRPr="0017013C">
        <w:rPr>
          <w:rFonts w:ascii="標楷體" w:eastAsia="標楷體" w:hAnsi="標楷體"/>
          <w:sz w:val="28"/>
        </w:rPr>
        <w:t>體溫及健康狀況監測，</w:t>
      </w:r>
      <w:r w:rsidR="00C51548" w:rsidRPr="005542B6">
        <w:rPr>
          <w:rFonts w:ascii="標楷體" w:eastAsia="標楷體" w:hAnsi="標楷體"/>
          <w:sz w:val="28"/>
        </w:rPr>
        <w:t>注意參賽者是否有發燒、咳嗽或非過敏性流鼻水等呼吸道症狀</w:t>
      </w:r>
      <w:r w:rsidR="00C51548">
        <w:rPr>
          <w:rFonts w:ascii="標楷體" w:eastAsia="標楷體" w:hAnsi="標楷體" w:hint="eastAsia"/>
          <w:sz w:val="28"/>
        </w:rPr>
        <w:t>，</w:t>
      </w:r>
      <w:r w:rsidRPr="0017013C">
        <w:rPr>
          <w:rFonts w:ascii="標楷體" w:eastAsia="標楷體" w:hAnsi="標楷體"/>
          <w:sz w:val="28"/>
        </w:rPr>
        <w:t>倘</w:t>
      </w:r>
      <w:r w:rsidR="00C51548">
        <w:rPr>
          <w:rFonts w:ascii="標楷體" w:eastAsia="標楷體" w:hAnsi="標楷體" w:hint="eastAsia"/>
          <w:sz w:val="28"/>
          <w:lang w:eastAsia="zh-HK"/>
        </w:rPr>
        <w:t>如</w:t>
      </w:r>
      <w:r w:rsidR="00C51548" w:rsidRPr="005542B6">
        <w:rPr>
          <w:rFonts w:ascii="標楷體" w:eastAsia="標楷體" w:hAnsi="標楷體"/>
          <w:sz w:val="28"/>
        </w:rPr>
        <w:t>在</w:t>
      </w:r>
      <w:r w:rsidR="00C51548" w:rsidRPr="005542B6">
        <w:rPr>
          <w:rFonts w:ascii="標楷體" w:eastAsia="標楷體" w:hAnsi="標楷體" w:hint="eastAsia"/>
          <w:sz w:val="28"/>
          <w:lang w:eastAsia="zh-HK"/>
        </w:rPr>
        <w:t>比賽</w:t>
      </w:r>
      <w:r w:rsidR="00C51548" w:rsidRPr="005542B6">
        <w:rPr>
          <w:rFonts w:ascii="標楷體" w:eastAsia="標楷體" w:hAnsi="標楷體"/>
          <w:sz w:val="28"/>
        </w:rPr>
        <w:t>期間出現</w:t>
      </w:r>
      <w:r w:rsidRPr="0017013C">
        <w:rPr>
          <w:rFonts w:ascii="標楷體" w:eastAsia="標楷體" w:hAnsi="標楷體"/>
          <w:sz w:val="28"/>
        </w:rPr>
        <w:t>發燒(耳溫</w:t>
      </w:r>
      <w:proofErr w:type="gramStart"/>
      <w:r w:rsidRPr="0017013C">
        <w:rPr>
          <w:rFonts w:ascii="標楷體" w:eastAsia="標楷體" w:hAnsi="標楷體" w:hint="eastAsia"/>
          <w:sz w:val="28"/>
        </w:rPr>
        <w:t>≧</w:t>
      </w:r>
      <w:proofErr w:type="gramEnd"/>
      <w:r w:rsidRPr="0017013C">
        <w:rPr>
          <w:rFonts w:ascii="標楷體" w:eastAsia="標楷體" w:hAnsi="標楷體"/>
          <w:sz w:val="28"/>
        </w:rPr>
        <w:t>38</w:t>
      </w:r>
      <w:r w:rsidRPr="0017013C">
        <w:rPr>
          <w:rFonts w:ascii="標楷體" w:eastAsia="標楷體" w:hAnsi="標楷體" w:hint="eastAsia"/>
          <w:sz w:val="28"/>
        </w:rPr>
        <w:t>℃</w:t>
      </w:r>
      <w:r w:rsidRPr="0017013C">
        <w:rPr>
          <w:rFonts w:ascii="標楷體" w:eastAsia="標楷體" w:hAnsi="標楷體"/>
          <w:sz w:val="28"/>
        </w:rPr>
        <w:t>)、呼吸道症狀或腹瀉等，</w:t>
      </w:r>
      <w:r w:rsidR="00C51548">
        <w:rPr>
          <w:rFonts w:ascii="標楷體" w:eastAsia="標楷體" w:hAnsi="標楷體" w:hint="eastAsia"/>
          <w:sz w:val="28"/>
          <w:lang w:eastAsia="zh-HK"/>
        </w:rPr>
        <w:t>應</w:t>
      </w:r>
      <w:r w:rsidRPr="0017013C">
        <w:rPr>
          <w:rFonts w:ascii="標楷體" w:eastAsia="標楷體" w:hAnsi="標楷體"/>
          <w:sz w:val="28"/>
        </w:rPr>
        <w:t>採取適當的防護措施</w:t>
      </w:r>
      <w:r w:rsidR="00C51548">
        <w:rPr>
          <w:rFonts w:ascii="標楷體" w:eastAsia="標楷體" w:hAnsi="標楷體"/>
          <w:sz w:val="28"/>
        </w:rPr>
        <w:t>(</w:t>
      </w:r>
      <w:r w:rsidR="00C51548" w:rsidRPr="005542B6">
        <w:rPr>
          <w:rFonts w:ascii="標楷體" w:eastAsia="標楷體" w:hAnsi="標楷體"/>
          <w:sz w:val="28"/>
        </w:rPr>
        <w:t>應予安置於單獨空間，直到</w:t>
      </w:r>
      <w:r w:rsidR="00C51548" w:rsidRPr="005542B6">
        <w:rPr>
          <w:rFonts w:ascii="標楷體" w:eastAsia="標楷體" w:hAnsi="標楷體" w:hint="eastAsia"/>
          <w:sz w:val="28"/>
          <w:lang w:eastAsia="zh-HK"/>
        </w:rPr>
        <w:t>離場</w:t>
      </w:r>
      <w:r w:rsidR="00C51548">
        <w:rPr>
          <w:rFonts w:ascii="標楷體" w:eastAsia="標楷體" w:hAnsi="標楷體"/>
          <w:sz w:val="28"/>
        </w:rPr>
        <w:t>)</w:t>
      </w:r>
      <w:r w:rsidRPr="0017013C">
        <w:rPr>
          <w:rFonts w:ascii="標楷體" w:eastAsia="標楷體" w:hAnsi="標楷體"/>
          <w:sz w:val="28"/>
        </w:rPr>
        <w:t>及引導就醫治療</w:t>
      </w:r>
      <w:r w:rsidR="00C51548">
        <w:rPr>
          <w:rFonts w:ascii="標楷體" w:eastAsia="標楷體" w:hAnsi="標楷體" w:hint="eastAsia"/>
          <w:sz w:val="28"/>
        </w:rPr>
        <w:t>，</w:t>
      </w:r>
      <w:r w:rsidR="00C51548">
        <w:rPr>
          <w:rFonts w:ascii="標楷體" w:eastAsia="標楷體" w:hAnsi="標楷體" w:hint="eastAsia"/>
          <w:sz w:val="28"/>
          <w:lang w:eastAsia="zh-HK"/>
        </w:rPr>
        <w:t>並設置患者專用</w:t>
      </w:r>
      <w:r w:rsidR="00C51548" w:rsidRPr="0017013C">
        <w:rPr>
          <w:rFonts w:ascii="標楷體" w:eastAsia="標楷體" w:hAnsi="標楷體"/>
          <w:sz w:val="28"/>
        </w:rPr>
        <w:t>丟棄</w:t>
      </w:r>
      <w:r w:rsidR="00C51548">
        <w:rPr>
          <w:rFonts w:ascii="標楷體" w:eastAsia="標楷體" w:hAnsi="標楷體" w:hint="eastAsia"/>
          <w:sz w:val="28"/>
          <w:lang w:eastAsia="zh-HK"/>
        </w:rPr>
        <w:t>之</w:t>
      </w:r>
      <w:r w:rsidR="00C51548" w:rsidRPr="0017013C">
        <w:rPr>
          <w:rFonts w:ascii="標楷體" w:eastAsia="標楷體" w:hAnsi="標楷體"/>
          <w:sz w:val="28"/>
        </w:rPr>
        <w:t>廢棄物及使用後的口罩</w:t>
      </w:r>
      <w:r w:rsidR="00C51548">
        <w:rPr>
          <w:rFonts w:ascii="標楷體" w:eastAsia="標楷體" w:hAnsi="標楷體" w:hint="eastAsia"/>
          <w:sz w:val="28"/>
        </w:rPr>
        <w:t>，</w:t>
      </w:r>
      <w:r w:rsidR="00C51548" w:rsidRPr="0017013C">
        <w:rPr>
          <w:rFonts w:ascii="標楷體" w:eastAsia="標楷體" w:hAnsi="標楷體"/>
          <w:sz w:val="28"/>
        </w:rPr>
        <w:t>以牢固的塑膠袋封好後丟棄</w:t>
      </w:r>
      <w:r>
        <w:rPr>
          <w:rFonts w:ascii="標楷體" w:eastAsia="標楷體" w:hAnsi="標楷體" w:hint="eastAsia"/>
          <w:sz w:val="28"/>
        </w:rPr>
        <w:t>。</w:t>
      </w:r>
    </w:p>
    <w:p w:rsidR="0004029A" w:rsidRDefault="0004029A" w:rsidP="0004029A">
      <w:pPr>
        <w:snapToGrid w:val="0"/>
        <w:ind w:leftChars="236" w:left="964" w:hangingChars="142" w:hanging="398"/>
        <w:rPr>
          <w:rFonts w:ascii="標楷體" w:eastAsia="標楷體" w:hAnsi="標楷體"/>
          <w:sz w:val="28"/>
        </w:rPr>
      </w:pPr>
      <w:r>
        <w:rPr>
          <w:rFonts w:ascii="標楷體" w:eastAsia="標楷體" w:hAnsi="標楷體" w:hint="eastAsia"/>
          <w:sz w:val="28"/>
        </w:rPr>
        <w:t>(4)</w:t>
      </w:r>
      <w:r>
        <w:rPr>
          <w:rFonts w:ascii="標楷體" w:eastAsia="標楷體" w:hAnsi="標楷體" w:hint="eastAsia"/>
          <w:sz w:val="28"/>
          <w:lang w:eastAsia="zh-HK"/>
        </w:rPr>
        <w:t>針對</w:t>
      </w:r>
      <w:r w:rsidRPr="0017013C">
        <w:rPr>
          <w:rFonts w:ascii="標楷體" w:eastAsia="標楷體" w:hAnsi="標楷體"/>
          <w:sz w:val="28"/>
        </w:rPr>
        <w:t>經常接觸民眾之工作人員</w:t>
      </w:r>
      <w:r>
        <w:rPr>
          <w:rFonts w:ascii="標楷體" w:eastAsia="標楷體" w:hAnsi="標楷體"/>
          <w:sz w:val="28"/>
        </w:rPr>
        <w:t>（</w:t>
      </w:r>
      <w:r>
        <w:rPr>
          <w:rFonts w:ascii="標楷體" w:eastAsia="標楷體" w:hAnsi="標楷體" w:hint="eastAsia"/>
          <w:sz w:val="28"/>
          <w:lang w:eastAsia="zh-HK"/>
        </w:rPr>
        <w:t>含裁判</w:t>
      </w:r>
      <w:r>
        <w:rPr>
          <w:rFonts w:ascii="標楷體" w:eastAsia="標楷體" w:hAnsi="標楷體"/>
          <w:sz w:val="28"/>
        </w:rPr>
        <w:t>）</w:t>
      </w:r>
      <w:r w:rsidRPr="0017013C">
        <w:rPr>
          <w:rFonts w:ascii="標楷體" w:eastAsia="標楷體" w:hAnsi="標楷體"/>
          <w:sz w:val="28"/>
        </w:rPr>
        <w:t>，工作時</w:t>
      </w:r>
      <w:r>
        <w:rPr>
          <w:rFonts w:ascii="標楷體" w:eastAsia="標楷體" w:hAnsi="標楷體" w:hint="eastAsia"/>
          <w:sz w:val="28"/>
          <w:lang w:eastAsia="zh-HK"/>
        </w:rPr>
        <w:t>應配</w:t>
      </w:r>
      <w:r w:rsidRPr="0017013C">
        <w:rPr>
          <w:rFonts w:ascii="標楷體" w:eastAsia="標楷體" w:hAnsi="標楷體"/>
          <w:sz w:val="28"/>
        </w:rPr>
        <w:t>戴口罩。</w:t>
      </w:r>
    </w:p>
    <w:p w:rsidR="00C51548" w:rsidRDefault="00C51548" w:rsidP="0004029A">
      <w:pPr>
        <w:snapToGrid w:val="0"/>
        <w:ind w:leftChars="236" w:left="964" w:hangingChars="142" w:hanging="398"/>
        <w:rPr>
          <w:rFonts w:ascii="標楷體" w:eastAsia="標楷體" w:hAnsi="標楷體"/>
          <w:sz w:val="28"/>
        </w:rPr>
      </w:pPr>
      <w:r>
        <w:rPr>
          <w:rFonts w:ascii="標楷體" w:eastAsia="標楷體" w:hAnsi="標楷體" w:hint="eastAsia"/>
          <w:sz w:val="28"/>
        </w:rPr>
        <w:t>(5)</w:t>
      </w:r>
      <w:r w:rsidRPr="005542B6">
        <w:rPr>
          <w:rFonts w:ascii="標楷體" w:eastAsia="標楷體" w:hAnsi="標楷體"/>
          <w:sz w:val="28"/>
        </w:rPr>
        <w:t>加強通報作業：如發現疑似感染</w:t>
      </w:r>
      <w:proofErr w:type="gramStart"/>
      <w:r w:rsidRPr="005542B6">
        <w:rPr>
          <w:rFonts w:ascii="標楷體" w:eastAsia="標楷體" w:hAnsi="標楷體"/>
          <w:sz w:val="28"/>
        </w:rPr>
        <w:t>新型冠</w:t>
      </w:r>
      <w:proofErr w:type="gramEnd"/>
      <w:r w:rsidRPr="005542B6">
        <w:rPr>
          <w:rFonts w:ascii="標楷體" w:eastAsia="標楷體" w:hAnsi="標楷體"/>
          <w:sz w:val="28"/>
        </w:rPr>
        <w:t>狀病毒參賽者，可通報當地衛生局或撥打 1922 協助轉診，另如有其他突發群聚</w:t>
      </w:r>
      <w:proofErr w:type="gramStart"/>
      <w:r w:rsidRPr="005542B6">
        <w:rPr>
          <w:rFonts w:ascii="標楷體" w:eastAsia="標楷體" w:hAnsi="標楷體"/>
          <w:sz w:val="28"/>
        </w:rPr>
        <w:t>疫</w:t>
      </w:r>
      <w:proofErr w:type="gramEnd"/>
      <w:r w:rsidRPr="005542B6">
        <w:rPr>
          <w:rFonts w:ascii="標楷體" w:eastAsia="標楷體" w:hAnsi="標楷體"/>
          <w:sz w:val="28"/>
        </w:rPr>
        <w:t>情，應依規定通知當地主管機關及會同當地衛生機關處理。</w:t>
      </w:r>
    </w:p>
    <w:p w:rsidR="003B38CE" w:rsidRDefault="003B38CE" w:rsidP="003B38CE">
      <w:pPr>
        <w:snapToGrid w:val="0"/>
        <w:ind w:leftChars="236" w:left="849" w:hangingChars="101" w:hanging="283"/>
        <w:rPr>
          <w:rFonts w:ascii="標楷體" w:eastAsia="標楷體" w:hAnsi="標楷體"/>
          <w:sz w:val="28"/>
        </w:rPr>
      </w:pPr>
      <w:r>
        <w:rPr>
          <w:rFonts w:ascii="標楷體" w:eastAsia="標楷體" w:hAnsi="標楷體"/>
          <w:sz w:val="28"/>
        </w:rPr>
        <w:t>2</w:t>
      </w:r>
      <w:r w:rsidRPr="005542B6">
        <w:rPr>
          <w:rFonts w:ascii="標楷體" w:eastAsia="標楷體" w:hAnsi="標楷體"/>
          <w:sz w:val="28"/>
        </w:rPr>
        <w:t>.</w:t>
      </w:r>
      <w:r>
        <w:rPr>
          <w:rFonts w:ascii="標楷體" w:eastAsia="標楷體" w:hAnsi="標楷體" w:hint="eastAsia"/>
          <w:sz w:val="28"/>
        </w:rPr>
        <w:t>國外比賽或活動：</w:t>
      </w:r>
    </w:p>
    <w:p w:rsidR="003B38CE" w:rsidRDefault="003B38CE" w:rsidP="003B38CE">
      <w:pPr>
        <w:snapToGrid w:val="0"/>
        <w:ind w:leftChars="236" w:left="849" w:hangingChars="101" w:hanging="283"/>
        <w:rPr>
          <w:rFonts w:ascii="標楷體" w:eastAsia="標楷體" w:hAnsi="標楷體"/>
          <w:sz w:val="28"/>
        </w:rPr>
      </w:pPr>
      <w:r>
        <w:rPr>
          <w:rFonts w:ascii="標楷體" w:eastAsia="標楷體" w:hAnsi="標楷體" w:hint="eastAsia"/>
          <w:sz w:val="28"/>
        </w:rPr>
        <w:t>(1)</w:t>
      </w:r>
      <w:r w:rsidRPr="003B38CE">
        <w:rPr>
          <w:rFonts w:ascii="標楷體" w:eastAsia="標楷體" w:hAnsi="標楷體"/>
          <w:sz w:val="28"/>
        </w:rPr>
        <w:t>各國</w:t>
      </w:r>
      <w:proofErr w:type="gramStart"/>
      <w:r w:rsidRPr="003B38CE">
        <w:rPr>
          <w:rFonts w:ascii="標楷體" w:eastAsia="標楷體" w:hAnsi="標楷體"/>
          <w:sz w:val="28"/>
        </w:rPr>
        <w:t>疫</w:t>
      </w:r>
      <w:proofErr w:type="gramEnd"/>
      <w:r w:rsidRPr="003B38CE">
        <w:rPr>
          <w:rFonts w:ascii="標楷體" w:eastAsia="標楷體" w:hAnsi="標楷體"/>
          <w:sz w:val="28"/>
        </w:rPr>
        <w:t>情變化快速，於出國前至衛生福利部疾病管制署網站(http://www.cdc.gov.tw/)，查詢當地旅遊</w:t>
      </w:r>
      <w:proofErr w:type="gramStart"/>
      <w:r w:rsidRPr="003B38CE">
        <w:rPr>
          <w:rFonts w:ascii="標楷體" w:eastAsia="標楷體" w:hAnsi="標楷體"/>
          <w:sz w:val="28"/>
        </w:rPr>
        <w:t>疫</w:t>
      </w:r>
      <w:proofErr w:type="gramEnd"/>
      <w:r w:rsidRPr="003B38CE">
        <w:rPr>
          <w:rFonts w:ascii="標楷體" w:eastAsia="標楷體" w:hAnsi="標楷體"/>
          <w:sz w:val="28"/>
        </w:rPr>
        <w:t>情資訊及相關建議，並採取適當預防措施，防範病毒侵襲。</w:t>
      </w:r>
    </w:p>
    <w:p w:rsidR="002E765D" w:rsidRPr="002E765D" w:rsidRDefault="002E765D" w:rsidP="003B38CE">
      <w:pPr>
        <w:snapToGrid w:val="0"/>
        <w:ind w:leftChars="236" w:left="849" w:hangingChars="101" w:hanging="283"/>
        <w:rPr>
          <w:rFonts w:ascii="標楷體" w:eastAsia="標楷體" w:hAnsi="標楷體"/>
          <w:sz w:val="28"/>
        </w:rPr>
      </w:pPr>
      <w:r>
        <w:rPr>
          <w:rFonts w:ascii="標楷體" w:eastAsia="標楷體" w:hAnsi="標楷體" w:hint="eastAsia"/>
          <w:sz w:val="28"/>
        </w:rPr>
        <w:t>(2)</w:t>
      </w:r>
      <w:r w:rsidRPr="003B38CE">
        <w:rPr>
          <w:rFonts w:ascii="標楷體" w:eastAsia="標楷體" w:hAnsi="標楷體" w:hint="eastAsia"/>
          <w:sz w:val="28"/>
        </w:rPr>
        <w:t>如有赴中國大陸參加國際賽事或相關活動之必要，</w:t>
      </w:r>
      <w:r>
        <w:rPr>
          <w:rFonts w:ascii="標楷體" w:eastAsia="標楷體" w:hAnsi="標楷體" w:hint="eastAsia"/>
          <w:sz w:val="28"/>
          <w:lang w:eastAsia="zh-HK"/>
        </w:rPr>
        <w:t>本會</w:t>
      </w:r>
      <w:r w:rsidRPr="003B38CE">
        <w:rPr>
          <w:rFonts w:ascii="標楷體" w:eastAsia="標楷體" w:hAnsi="標楷體" w:hint="eastAsia"/>
          <w:sz w:val="28"/>
        </w:rPr>
        <w:t>於活動前掌握主辦單位舉辦資訊及所在地區</w:t>
      </w:r>
      <w:proofErr w:type="gramStart"/>
      <w:r w:rsidRPr="003B38CE">
        <w:rPr>
          <w:rFonts w:ascii="標楷體" w:eastAsia="標楷體" w:hAnsi="標楷體" w:hint="eastAsia"/>
          <w:sz w:val="28"/>
        </w:rPr>
        <w:t>疫</w:t>
      </w:r>
      <w:proofErr w:type="gramEnd"/>
      <w:r w:rsidRPr="003B38CE">
        <w:rPr>
          <w:rFonts w:ascii="標楷體" w:eastAsia="標楷體" w:hAnsi="標楷體" w:hint="eastAsia"/>
          <w:sz w:val="28"/>
        </w:rPr>
        <w:t>情發展情形，落實行前衛生防疫教育宣導工作，另於赴大陸期間隨時掌握活動人員身體狀況及各項行蹤資料，且避免前往高風險感染場所，保障活動人員權益。</w:t>
      </w:r>
    </w:p>
    <w:p w:rsidR="003B38CE" w:rsidRDefault="003B38CE" w:rsidP="003B38CE">
      <w:pPr>
        <w:snapToGrid w:val="0"/>
        <w:ind w:leftChars="236" w:left="849" w:hangingChars="101" w:hanging="283"/>
        <w:rPr>
          <w:rFonts w:ascii="標楷體" w:eastAsia="標楷體" w:hAnsi="標楷體"/>
          <w:sz w:val="28"/>
        </w:rPr>
      </w:pPr>
      <w:r>
        <w:rPr>
          <w:rFonts w:ascii="標楷體" w:eastAsia="標楷體" w:hAnsi="標楷體" w:hint="eastAsia"/>
          <w:sz w:val="28"/>
        </w:rPr>
        <w:t>(</w:t>
      </w:r>
      <w:r w:rsidR="002E765D">
        <w:rPr>
          <w:rFonts w:ascii="標楷體" w:eastAsia="標楷體" w:hAnsi="標楷體" w:hint="eastAsia"/>
          <w:sz w:val="28"/>
        </w:rPr>
        <w:t>3</w:t>
      </w:r>
      <w:r>
        <w:rPr>
          <w:rFonts w:ascii="標楷體" w:eastAsia="標楷體" w:hAnsi="標楷體" w:hint="eastAsia"/>
          <w:sz w:val="28"/>
        </w:rPr>
        <w:t>)</w:t>
      </w:r>
      <w:r>
        <w:rPr>
          <w:rFonts w:ascii="標楷體" w:eastAsia="標楷體" w:hAnsi="標楷體" w:hint="eastAsia"/>
          <w:sz w:val="28"/>
          <w:lang w:eastAsia="zh-HK"/>
        </w:rPr>
        <w:t>出發前備</w:t>
      </w:r>
      <w:proofErr w:type="gramStart"/>
      <w:r>
        <w:rPr>
          <w:rFonts w:ascii="標楷體" w:eastAsia="標楷體" w:hAnsi="標楷體" w:hint="eastAsia"/>
          <w:sz w:val="28"/>
          <w:lang w:eastAsia="zh-HK"/>
        </w:rPr>
        <w:t>妥</w:t>
      </w:r>
      <w:r w:rsidRPr="005542B6">
        <w:rPr>
          <w:rFonts w:ascii="標楷體" w:eastAsia="標楷體" w:hAnsi="標楷體"/>
          <w:sz w:val="28"/>
        </w:rPr>
        <w:t>耳（</w:t>
      </w:r>
      <w:proofErr w:type="gramEnd"/>
      <w:r w:rsidRPr="005542B6">
        <w:rPr>
          <w:rFonts w:ascii="標楷體" w:eastAsia="標楷體" w:hAnsi="標楷體"/>
          <w:sz w:val="28"/>
        </w:rPr>
        <w:t>額）</w:t>
      </w:r>
      <w:proofErr w:type="gramStart"/>
      <w:r w:rsidRPr="005542B6">
        <w:rPr>
          <w:rFonts w:ascii="標楷體" w:eastAsia="標楷體" w:hAnsi="標楷體"/>
          <w:sz w:val="28"/>
        </w:rPr>
        <w:t>溫槍</w:t>
      </w:r>
      <w:r>
        <w:rPr>
          <w:rFonts w:ascii="標楷體" w:eastAsia="標楷體" w:hAnsi="標楷體" w:hint="eastAsia"/>
          <w:sz w:val="28"/>
          <w:lang w:eastAsia="zh-HK"/>
        </w:rPr>
        <w:t>測量</w:t>
      </w:r>
      <w:proofErr w:type="gramEnd"/>
      <w:r w:rsidRPr="0017013C">
        <w:rPr>
          <w:rFonts w:ascii="標楷體" w:eastAsia="標楷體" w:hAnsi="標楷體"/>
          <w:sz w:val="28"/>
        </w:rPr>
        <w:t>體溫</w:t>
      </w:r>
      <w:r>
        <w:rPr>
          <w:rFonts w:ascii="標楷體" w:eastAsia="標楷體" w:hAnsi="標楷體" w:hint="eastAsia"/>
          <w:sz w:val="28"/>
          <w:lang w:eastAsia="zh-HK"/>
        </w:rPr>
        <w:t>及</w:t>
      </w:r>
      <w:proofErr w:type="gramStart"/>
      <w:r>
        <w:rPr>
          <w:rFonts w:ascii="標楷體" w:eastAsia="標楷體" w:hAnsi="標楷體" w:hint="eastAsia"/>
          <w:sz w:val="28"/>
          <w:lang w:eastAsia="zh-HK"/>
        </w:rPr>
        <w:t>乾洗手液</w:t>
      </w:r>
      <w:proofErr w:type="gramEnd"/>
      <w:r>
        <w:rPr>
          <w:rFonts w:ascii="標楷體" w:eastAsia="標楷體" w:hAnsi="標楷體" w:hint="eastAsia"/>
          <w:sz w:val="28"/>
        </w:rPr>
        <w:t>，</w:t>
      </w:r>
      <w:r>
        <w:rPr>
          <w:rFonts w:ascii="標楷體" w:eastAsia="標楷體" w:hAnsi="標楷體" w:hint="eastAsia"/>
          <w:sz w:val="28"/>
          <w:lang w:eastAsia="zh-HK"/>
        </w:rPr>
        <w:t>由隨隊出國人員(領隊或教練)進行</w:t>
      </w:r>
      <w:r w:rsidRPr="0017013C">
        <w:rPr>
          <w:rFonts w:ascii="標楷體" w:eastAsia="標楷體" w:hAnsi="標楷體"/>
          <w:sz w:val="28"/>
        </w:rPr>
        <w:t>健康狀況監測，倘</w:t>
      </w:r>
      <w:r>
        <w:rPr>
          <w:rFonts w:ascii="標楷體" w:eastAsia="標楷體" w:hAnsi="標楷體" w:hint="eastAsia"/>
          <w:sz w:val="28"/>
          <w:lang w:eastAsia="zh-HK"/>
        </w:rPr>
        <w:t>如</w:t>
      </w:r>
      <w:r w:rsidRPr="005542B6">
        <w:rPr>
          <w:rFonts w:ascii="標楷體" w:eastAsia="標楷體" w:hAnsi="標楷體"/>
          <w:sz w:val="28"/>
        </w:rPr>
        <w:t>在</w:t>
      </w:r>
      <w:r w:rsidRPr="005542B6">
        <w:rPr>
          <w:rFonts w:ascii="標楷體" w:eastAsia="標楷體" w:hAnsi="標楷體" w:hint="eastAsia"/>
          <w:sz w:val="28"/>
          <w:lang w:eastAsia="zh-HK"/>
        </w:rPr>
        <w:t>比賽</w:t>
      </w:r>
      <w:r w:rsidRPr="005542B6">
        <w:rPr>
          <w:rFonts w:ascii="標楷體" w:eastAsia="標楷體" w:hAnsi="標楷體"/>
          <w:sz w:val="28"/>
        </w:rPr>
        <w:t>期間出現</w:t>
      </w:r>
      <w:r w:rsidRPr="0017013C">
        <w:rPr>
          <w:rFonts w:ascii="標楷體" w:eastAsia="標楷體" w:hAnsi="標楷體"/>
          <w:sz w:val="28"/>
        </w:rPr>
        <w:t>發燒(耳溫</w:t>
      </w:r>
      <w:proofErr w:type="gramStart"/>
      <w:r w:rsidRPr="0017013C">
        <w:rPr>
          <w:rFonts w:ascii="標楷體" w:eastAsia="標楷體" w:hAnsi="標楷體" w:hint="eastAsia"/>
          <w:sz w:val="28"/>
        </w:rPr>
        <w:t>≧</w:t>
      </w:r>
      <w:proofErr w:type="gramEnd"/>
      <w:r w:rsidRPr="0017013C">
        <w:rPr>
          <w:rFonts w:ascii="標楷體" w:eastAsia="標楷體" w:hAnsi="標楷體"/>
          <w:sz w:val="28"/>
        </w:rPr>
        <w:t>38</w:t>
      </w:r>
      <w:r w:rsidRPr="0017013C">
        <w:rPr>
          <w:rFonts w:ascii="標楷體" w:eastAsia="標楷體" w:hAnsi="標楷體" w:hint="eastAsia"/>
          <w:sz w:val="28"/>
        </w:rPr>
        <w:t>℃</w:t>
      </w:r>
      <w:r w:rsidRPr="0017013C">
        <w:rPr>
          <w:rFonts w:ascii="標楷體" w:eastAsia="標楷體" w:hAnsi="標楷體"/>
          <w:sz w:val="28"/>
        </w:rPr>
        <w:t>)、呼吸道症狀或腹瀉等，</w:t>
      </w:r>
      <w:r>
        <w:rPr>
          <w:rFonts w:ascii="標楷體" w:eastAsia="標楷體" w:hAnsi="標楷體" w:hint="eastAsia"/>
          <w:sz w:val="28"/>
        </w:rPr>
        <w:t>應</w:t>
      </w:r>
      <w:r w:rsidRPr="0017013C">
        <w:rPr>
          <w:rFonts w:ascii="標楷體" w:eastAsia="標楷體" w:hAnsi="標楷體"/>
          <w:sz w:val="28"/>
        </w:rPr>
        <w:t>採取適當的防護措施</w:t>
      </w:r>
      <w:r>
        <w:rPr>
          <w:rFonts w:ascii="標楷體" w:eastAsia="標楷體" w:hAnsi="標楷體"/>
          <w:sz w:val="28"/>
        </w:rPr>
        <w:t>(</w:t>
      </w:r>
      <w:r w:rsidRPr="005542B6">
        <w:rPr>
          <w:rFonts w:ascii="標楷體" w:eastAsia="標楷體" w:hAnsi="標楷體"/>
          <w:sz w:val="28"/>
        </w:rPr>
        <w:t>應予安置於單獨空間，直到</w:t>
      </w:r>
      <w:r w:rsidRPr="005542B6">
        <w:rPr>
          <w:rFonts w:ascii="標楷體" w:eastAsia="標楷體" w:hAnsi="標楷體" w:hint="eastAsia"/>
          <w:sz w:val="28"/>
        </w:rPr>
        <w:t>離場</w:t>
      </w:r>
      <w:r>
        <w:rPr>
          <w:rFonts w:ascii="標楷體" w:eastAsia="標楷體" w:hAnsi="標楷體"/>
          <w:sz w:val="28"/>
        </w:rPr>
        <w:t>)</w:t>
      </w:r>
      <w:r w:rsidRPr="0017013C">
        <w:rPr>
          <w:rFonts w:ascii="標楷體" w:eastAsia="標楷體" w:hAnsi="標楷體"/>
          <w:sz w:val="28"/>
        </w:rPr>
        <w:t>及引導就醫治療</w:t>
      </w:r>
      <w:r>
        <w:rPr>
          <w:rFonts w:ascii="標楷體" w:eastAsia="標楷體" w:hAnsi="標楷體" w:hint="eastAsia"/>
          <w:sz w:val="28"/>
        </w:rPr>
        <w:t>。</w:t>
      </w:r>
    </w:p>
    <w:p w:rsidR="003B38CE" w:rsidRDefault="003B38CE" w:rsidP="003B38CE">
      <w:pPr>
        <w:snapToGrid w:val="0"/>
        <w:ind w:leftChars="236" w:left="849" w:hangingChars="101" w:hanging="283"/>
        <w:rPr>
          <w:rFonts w:ascii="標楷體" w:eastAsia="標楷體" w:hAnsi="標楷體"/>
          <w:sz w:val="28"/>
        </w:rPr>
      </w:pPr>
      <w:r>
        <w:rPr>
          <w:rFonts w:ascii="標楷體" w:eastAsia="標楷體" w:hAnsi="標楷體" w:hint="eastAsia"/>
          <w:sz w:val="28"/>
        </w:rPr>
        <w:t>(4)</w:t>
      </w:r>
      <w:r>
        <w:rPr>
          <w:rFonts w:ascii="標楷體" w:eastAsia="標楷體" w:hAnsi="標楷體" w:hint="eastAsia"/>
          <w:sz w:val="28"/>
          <w:lang w:eastAsia="zh-HK"/>
        </w:rPr>
        <w:t>出國</w:t>
      </w:r>
      <w:r w:rsidRPr="003B38CE">
        <w:rPr>
          <w:rFonts w:ascii="標楷體" w:eastAsia="標楷體" w:hAnsi="標楷體"/>
          <w:sz w:val="28"/>
        </w:rPr>
        <w:t>時，應注意個人衛生，如落實勤洗手、注重咳嗽禮節，並以熟食及熱食為主，避免接觸野生動物、禽鳥類及生飲駱駝等動物奶，非醫療必要避免前往醫療院所及前往人潮擁擠或空氣不流通的場所，以降低受感染可能性。</w:t>
      </w:r>
      <w:r w:rsidR="002E765D" w:rsidRPr="002E765D">
        <w:rPr>
          <w:rFonts w:ascii="標楷體" w:eastAsia="標楷體" w:hAnsi="標楷體"/>
          <w:sz w:val="28"/>
        </w:rPr>
        <w:t>於返國時，若出現發燒、頭痛、咳嗽、肌肉痠痛或極度倦怠、腹瀉、嘔吐及其他腸胃相關等症狀，應主動告知空服人員或向機場港口檢疫人員通報。</w:t>
      </w:r>
    </w:p>
    <w:p w:rsidR="004A0801" w:rsidRPr="003B38CE" w:rsidRDefault="004A0801" w:rsidP="00FF6BC1">
      <w:pPr>
        <w:snapToGrid w:val="0"/>
        <w:rPr>
          <w:rFonts w:ascii="標楷體" w:eastAsia="標楷體" w:hAnsi="標楷體"/>
        </w:rPr>
      </w:pPr>
    </w:p>
    <w:sectPr w:rsidR="004A0801" w:rsidRPr="003B38CE" w:rsidSect="0004029A">
      <w:pgSz w:w="11906" w:h="16838"/>
      <w:pgMar w:top="1440" w:right="17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5366"/>
    <w:multiLevelType w:val="hybridMultilevel"/>
    <w:tmpl w:val="4FBC4C42"/>
    <w:lvl w:ilvl="0" w:tplc="15FCE89A">
      <w:start w:val="1"/>
      <w:numFmt w:val="bullet"/>
      <w:lvlText w:val="•"/>
      <w:lvlJc w:val="left"/>
      <w:pPr>
        <w:tabs>
          <w:tab w:val="num" w:pos="720"/>
        </w:tabs>
        <w:ind w:left="720" w:hanging="360"/>
      </w:pPr>
      <w:rPr>
        <w:rFonts w:ascii="Arial" w:hAnsi="Arial" w:hint="default"/>
      </w:rPr>
    </w:lvl>
    <w:lvl w:ilvl="1" w:tplc="11D4755E" w:tentative="1">
      <w:start w:val="1"/>
      <w:numFmt w:val="bullet"/>
      <w:lvlText w:val="•"/>
      <w:lvlJc w:val="left"/>
      <w:pPr>
        <w:tabs>
          <w:tab w:val="num" w:pos="1440"/>
        </w:tabs>
        <w:ind w:left="1440" w:hanging="360"/>
      </w:pPr>
      <w:rPr>
        <w:rFonts w:ascii="Arial" w:hAnsi="Arial" w:hint="default"/>
      </w:rPr>
    </w:lvl>
    <w:lvl w:ilvl="2" w:tplc="36664BA0" w:tentative="1">
      <w:start w:val="1"/>
      <w:numFmt w:val="bullet"/>
      <w:lvlText w:val="•"/>
      <w:lvlJc w:val="left"/>
      <w:pPr>
        <w:tabs>
          <w:tab w:val="num" w:pos="2160"/>
        </w:tabs>
        <w:ind w:left="2160" w:hanging="360"/>
      </w:pPr>
      <w:rPr>
        <w:rFonts w:ascii="Arial" w:hAnsi="Arial" w:hint="default"/>
      </w:rPr>
    </w:lvl>
    <w:lvl w:ilvl="3" w:tplc="BD96C374" w:tentative="1">
      <w:start w:val="1"/>
      <w:numFmt w:val="bullet"/>
      <w:lvlText w:val="•"/>
      <w:lvlJc w:val="left"/>
      <w:pPr>
        <w:tabs>
          <w:tab w:val="num" w:pos="2880"/>
        </w:tabs>
        <w:ind w:left="2880" w:hanging="360"/>
      </w:pPr>
      <w:rPr>
        <w:rFonts w:ascii="Arial" w:hAnsi="Arial" w:hint="default"/>
      </w:rPr>
    </w:lvl>
    <w:lvl w:ilvl="4" w:tplc="B23E93A6" w:tentative="1">
      <w:start w:val="1"/>
      <w:numFmt w:val="bullet"/>
      <w:lvlText w:val="•"/>
      <w:lvlJc w:val="left"/>
      <w:pPr>
        <w:tabs>
          <w:tab w:val="num" w:pos="3600"/>
        </w:tabs>
        <w:ind w:left="3600" w:hanging="360"/>
      </w:pPr>
      <w:rPr>
        <w:rFonts w:ascii="Arial" w:hAnsi="Arial" w:hint="default"/>
      </w:rPr>
    </w:lvl>
    <w:lvl w:ilvl="5" w:tplc="DC7C10D4" w:tentative="1">
      <w:start w:val="1"/>
      <w:numFmt w:val="bullet"/>
      <w:lvlText w:val="•"/>
      <w:lvlJc w:val="left"/>
      <w:pPr>
        <w:tabs>
          <w:tab w:val="num" w:pos="4320"/>
        </w:tabs>
        <w:ind w:left="4320" w:hanging="360"/>
      </w:pPr>
      <w:rPr>
        <w:rFonts w:ascii="Arial" w:hAnsi="Arial" w:hint="default"/>
      </w:rPr>
    </w:lvl>
    <w:lvl w:ilvl="6" w:tplc="D35ADE54" w:tentative="1">
      <w:start w:val="1"/>
      <w:numFmt w:val="bullet"/>
      <w:lvlText w:val="•"/>
      <w:lvlJc w:val="left"/>
      <w:pPr>
        <w:tabs>
          <w:tab w:val="num" w:pos="5040"/>
        </w:tabs>
        <w:ind w:left="5040" w:hanging="360"/>
      </w:pPr>
      <w:rPr>
        <w:rFonts w:ascii="Arial" w:hAnsi="Arial" w:hint="default"/>
      </w:rPr>
    </w:lvl>
    <w:lvl w:ilvl="7" w:tplc="BA24944E" w:tentative="1">
      <w:start w:val="1"/>
      <w:numFmt w:val="bullet"/>
      <w:lvlText w:val="•"/>
      <w:lvlJc w:val="left"/>
      <w:pPr>
        <w:tabs>
          <w:tab w:val="num" w:pos="5760"/>
        </w:tabs>
        <w:ind w:left="5760" w:hanging="360"/>
      </w:pPr>
      <w:rPr>
        <w:rFonts w:ascii="Arial" w:hAnsi="Arial" w:hint="default"/>
      </w:rPr>
    </w:lvl>
    <w:lvl w:ilvl="8" w:tplc="FB7432CE" w:tentative="1">
      <w:start w:val="1"/>
      <w:numFmt w:val="bullet"/>
      <w:lvlText w:val="•"/>
      <w:lvlJc w:val="left"/>
      <w:pPr>
        <w:tabs>
          <w:tab w:val="num" w:pos="6480"/>
        </w:tabs>
        <w:ind w:left="6480" w:hanging="360"/>
      </w:pPr>
      <w:rPr>
        <w:rFonts w:ascii="Arial" w:hAnsi="Arial" w:hint="default"/>
      </w:rPr>
    </w:lvl>
  </w:abstractNum>
  <w:abstractNum w:abstractNumId="1">
    <w:nsid w:val="427E1077"/>
    <w:multiLevelType w:val="hybridMultilevel"/>
    <w:tmpl w:val="C58ABB84"/>
    <w:lvl w:ilvl="0" w:tplc="BF5E29FA">
      <w:start w:val="1"/>
      <w:numFmt w:val="ideographLegalTradition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C1"/>
    <w:rsid w:val="0004029A"/>
    <w:rsid w:val="0017013C"/>
    <w:rsid w:val="002E765D"/>
    <w:rsid w:val="003B38CE"/>
    <w:rsid w:val="004A0801"/>
    <w:rsid w:val="005542B6"/>
    <w:rsid w:val="00AB289E"/>
    <w:rsid w:val="00C51548"/>
    <w:rsid w:val="00FF6B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BC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BC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3188">
      <w:bodyDiv w:val="1"/>
      <w:marLeft w:val="0"/>
      <w:marRight w:val="0"/>
      <w:marTop w:val="0"/>
      <w:marBottom w:val="0"/>
      <w:divBdr>
        <w:top w:val="none" w:sz="0" w:space="0" w:color="auto"/>
        <w:left w:val="none" w:sz="0" w:space="0" w:color="auto"/>
        <w:bottom w:val="none" w:sz="0" w:space="0" w:color="auto"/>
        <w:right w:val="none" w:sz="0" w:space="0" w:color="auto"/>
      </w:divBdr>
      <w:divsChild>
        <w:div w:id="1124614665">
          <w:marLeft w:val="547"/>
          <w:marRight w:val="0"/>
          <w:marTop w:val="144"/>
          <w:marBottom w:val="0"/>
          <w:divBdr>
            <w:top w:val="none" w:sz="0" w:space="0" w:color="auto"/>
            <w:left w:val="none" w:sz="0" w:space="0" w:color="auto"/>
            <w:bottom w:val="none" w:sz="0" w:space="0" w:color="auto"/>
            <w:right w:val="none" w:sz="0" w:space="0" w:color="auto"/>
          </w:divBdr>
        </w:div>
        <w:div w:id="1395809219">
          <w:marLeft w:val="547"/>
          <w:marRight w:val="0"/>
          <w:marTop w:val="144"/>
          <w:marBottom w:val="0"/>
          <w:divBdr>
            <w:top w:val="none" w:sz="0" w:space="0" w:color="auto"/>
            <w:left w:val="none" w:sz="0" w:space="0" w:color="auto"/>
            <w:bottom w:val="none" w:sz="0" w:space="0" w:color="auto"/>
            <w:right w:val="none" w:sz="0" w:space="0" w:color="auto"/>
          </w:divBdr>
        </w:div>
        <w:div w:id="1079327781">
          <w:marLeft w:val="547"/>
          <w:marRight w:val="0"/>
          <w:marTop w:val="144"/>
          <w:marBottom w:val="0"/>
          <w:divBdr>
            <w:top w:val="none" w:sz="0" w:space="0" w:color="auto"/>
            <w:left w:val="none" w:sz="0" w:space="0" w:color="auto"/>
            <w:bottom w:val="none" w:sz="0" w:space="0" w:color="auto"/>
            <w:right w:val="none" w:sz="0" w:space="0" w:color="auto"/>
          </w:divBdr>
        </w:div>
        <w:div w:id="60669427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競技組 沈佩瑤</dc:creator>
  <cp:lastModifiedBy>user</cp:lastModifiedBy>
  <cp:revision>2</cp:revision>
  <dcterms:created xsi:type="dcterms:W3CDTF">2020-02-06T02:37:00Z</dcterms:created>
  <dcterms:modified xsi:type="dcterms:W3CDTF">2020-02-06T02:37:00Z</dcterms:modified>
</cp:coreProperties>
</file>