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05" w:rsidRPr="002F3A44" w:rsidRDefault="002F3A44" w:rsidP="00E873C3">
      <w:pPr>
        <w:spacing w:before="17" w:line="440" w:lineRule="exact"/>
        <w:ind w:left="305" w:right="263"/>
        <w:jc w:val="center"/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</w:pPr>
      <w:r w:rsidRPr="002F3A44"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lang w:eastAsia="zh-TW"/>
        </w:rPr>
        <w:t>中華民國軟式網球</w:t>
      </w:r>
      <w:r w:rsidR="00A950F9" w:rsidRPr="002F3A44">
        <w:rPr>
          <w:rFonts w:ascii="Times New Roman" w:eastAsia="標楷體" w:hAnsi="Times New Roman"/>
          <w:b/>
          <w:color w:val="000000" w:themeColor="text1"/>
          <w:sz w:val="36"/>
          <w:szCs w:val="36"/>
          <w:lang w:eastAsia="zh-TW"/>
        </w:rPr>
        <w:t>協會運動禁藥管制作業要點</w:t>
      </w:r>
    </w:p>
    <w:p w:rsidR="002F3A44" w:rsidRPr="002F3A44" w:rsidRDefault="002F3A44" w:rsidP="00E873C3">
      <w:pPr>
        <w:spacing w:before="17" w:line="440" w:lineRule="exact"/>
        <w:ind w:left="305" w:right="263"/>
        <w:jc w:val="center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依財團法人中華運動禁藥防治基金會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110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年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11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月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16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日華防治</w:t>
      </w:r>
      <w:r w:rsidRPr="002F3A4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法</w:t>
      </w:r>
      <w:r w:rsidRPr="002F3A4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）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字第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1100000310</w:t>
      </w:r>
      <w:r w:rsidRPr="002F3A4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號核准</w:t>
      </w:r>
    </w:p>
    <w:p w:rsidR="003A2805" w:rsidRPr="0086054E" w:rsidRDefault="00A950F9" w:rsidP="00E873C3">
      <w:pPr>
        <w:pStyle w:val="a3"/>
        <w:spacing w:before="9" w:line="440" w:lineRule="exact"/>
        <w:ind w:left="674" w:right="325" w:hanging="561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一、</w:t>
      </w:r>
      <w:r w:rsidR="002F3A44">
        <w:rPr>
          <w:rFonts w:ascii="Times New Roman" w:eastAsia="標楷體" w:hAnsi="Times New Roman" w:hint="eastAsia"/>
          <w:color w:val="000000" w:themeColor="text1"/>
          <w:lang w:eastAsia="zh-TW"/>
        </w:rPr>
        <w:t>中華民國軟式網球</w:t>
      </w:r>
      <w:r w:rsidR="00E77351" w:rsidRPr="0086054E">
        <w:rPr>
          <w:rFonts w:ascii="Times New Roman" w:eastAsia="標楷體" w:hAnsi="Times New Roman"/>
          <w:color w:val="000000" w:themeColor="text1"/>
          <w:lang w:eastAsia="zh-TW"/>
        </w:rPr>
        <w:t>協會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依</w:t>
      </w:r>
      <w:r w:rsidR="002F3A44">
        <w:rPr>
          <w:rFonts w:ascii="Times New Roman" w:eastAsia="標楷體" w:hAnsi="Times New Roman" w:hint="eastAsia"/>
          <w:color w:val="000000" w:themeColor="text1"/>
          <w:lang w:eastAsia="zh-TW"/>
        </w:rPr>
        <w:t>世界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運動禁藥管制辦法第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 xml:space="preserve"> 10 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條</w:t>
      </w:r>
      <w:r w:rsidR="00E873C3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暨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世界運動禁藥管制</w:t>
      </w:r>
      <w:r w:rsidR="007715A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機構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（下稱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 xml:space="preserve"> WADA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）公布之世界運動禁藥管制規範（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WADA CODE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，下稱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 xml:space="preserve"> WADA 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規範），訂定本運動禁藥管制作業要點。</w:t>
      </w:r>
    </w:p>
    <w:p w:rsidR="003A2805" w:rsidRPr="0086054E" w:rsidRDefault="00A950F9" w:rsidP="00E873C3">
      <w:pPr>
        <w:pStyle w:val="a3"/>
        <w:spacing w:line="440" w:lineRule="exact"/>
        <w:ind w:left="114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二、適用對象</w:t>
      </w:r>
    </w:p>
    <w:p w:rsidR="003A2805" w:rsidRPr="0086054E" w:rsidRDefault="00A950F9" w:rsidP="00E873C3">
      <w:pPr>
        <w:pStyle w:val="a3"/>
        <w:spacing w:line="440" w:lineRule="exact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一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="00FC0F32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本會所屬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運動員及</w:t>
      </w:r>
      <w:r w:rsidR="00110873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輔助人員</w:t>
      </w:r>
      <w:r w:rsidR="00C4598E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。</w:t>
      </w:r>
      <w:bookmarkStart w:id="0" w:name="_GoBack"/>
      <w:bookmarkEnd w:id="0"/>
    </w:p>
    <w:p w:rsidR="003A2805" w:rsidRPr="0086054E" w:rsidRDefault="00A950F9" w:rsidP="00E873C3">
      <w:pPr>
        <w:pStyle w:val="a3"/>
        <w:spacing w:line="440" w:lineRule="exact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二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本會及本會轄下之會員</w:t>
      </w:r>
      <w:r w:rsidR="00C4598E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。</w:t>
      </w:r>
    </w:p>
    <w:p w:rsidR="003A2805" w:rsidRPr="0086054E" w:rsidRDefault="00A950F9" w:rsidP="00E873C3">
      <w:pPr>
        <w:pStyle w:val="a3"/>
        <w:spacing w:line="440" w:lineRule="exact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三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本會之組織成員及本會授權之人員</w:t>
      </w:r>
      <w:r w:rsidR="00C4598E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。</w:t>
      </w:r>
    </w:p>
    <w:p w:rsidR="003A2805" w:rsidRPr="0086054E" w:rsidRDefault="00A950F9" w:rsidP="00E873C3">
      <w:pPr>
        <w:pStyle w:val="a3"/>
        <w:spacing w:before="6" w:line="440" w:lineRule="exact"/>
        <w:ind w:left="674" w:right="143" w:hanging="561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三、義務：本會將直接適用或間接援引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 xml:space="preserve"> WADA 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規範</w:t>
      </w:r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及相關規定</w:t>
      </w:r>
      <w:r w:rsidR="0086054E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6F5A4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依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中華</w:t>
      </w:r>
      <w:r w:rsidR="00FC0F32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運動禁藥防制基金會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運動禁藥管制規定</w:t>
      </w:r>
      <w:r w:rsidR="0086054E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遵守</w:t>
      </w:r>
      <w:r w:rsidR="00D7440B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下列事項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：</w:t>
      </w:r>
    </w:p>
    <w:p w:rsidR="00711F69" w:rsidRPr="0086054E" w:rsidRDefault="00711F69" w:rsidP="00E873C3">
      <w:pPr>
        <w:pStyle w:val="a3"/>
        <w:spacing w:before="1" w:line="440" w:lineRule="exact"/>
        <w:ind w:left="1203" w:right="109" w:hanging="49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(</w:t>
      </w:r>
      <w:proofErr w:type="gramStart"/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一</w:t>
      </w:r>
      <w:proofErr w:type="gramEnd"/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)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運動員</w:t>
      </w:r>
    </w:p>
    <w:p w:rsidR="00DA4320" w:rsidRPr="0086054E" w:rsidRDefault="00DA4320" w:rsidP="000304D2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1.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知悉並遵守</w:t>
      </w:r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運動禁藥管制規定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DA4320" w:rsidRPr="0086054E" w:rsidRDefault="00DA4320" w:rsidP="000304D2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2.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隨時準備接受</w:t>
      </w:r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運動禁藥檢測</w:t>
      </w:r>
      <w:proofErr w:type="gramStart"/>
      <w:r w:rsidRPr="0086054E">
        <w:rPr>
          <w:rFonts w:ascii="Times New Roman" w:eastAsia="標楷體" w:hAnsi="Times New Roman"/>
          <w:color w:val="000000" w:themeColor="text1"/>
          <w:lang w:eastAsia="zh-TW"/>
        </w:rPr>
        <w:t>採</w:t>
      </w:r>
      <w:proofErr w:type="gramEnd"/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樣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DA4320" w:rsidRPr="0086054E" w:rsidRDefault="00DA4320" w:rsidP="000304D2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3.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對</w:t>
      </w:r>
      <w:r w:rsidR="006E5C65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己</w:t>
      </w:r>
      <w:r w:rsidR="000304D2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身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攝取</w:t>
      </w:r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或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使用</w:t>
      </w:r>
      <w:r w:rsidR="000304D2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</w:t>
      </w:r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禁用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物</w:t>
      </w:r>
      <w:r w:rsidR="000304D2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質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負責。</w:t>
      </w:r>
    </w:p>
    <w:p w:rsidR="00DA4320" w:rsidRPr="0086054E" w:rsidRDefault="000304D2" w:rsidP="000304D2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4.</w:t>
      </w:r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告知醫務人員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運動員</w:t>
      </w:r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有義務不使用禁用</w:t>
      </w:r>
      <w:proofErr w:type="gramStart"/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物質和禁用</w:t>
      </w:r>
      <w:proofErr w:type="gramEnd"/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方法，並有責任確保所接受的</w:t>
      </w:r>
      <w:proofErr w:type="gramStart"/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治療均不違反</w:t>
      </w:r>
      <w:proofErr w:type="gramEnd"/>
      <w:r w:rsidR="0077427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運動禁藥管制規定</w:t>
      </w:r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DA4320" w:rsidRPr="0086054E" w:rsidRDefault="00DA4320" w:rsidP="000304D2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5</w:t>
      </w:r>
      <w:r w:rsidR="000304D2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.</w:t>
      </w:r>
      <w:r w:rsidR="00B2564F" w:rsidRPr="0086054E">
        <w:rPr>
          <w:rFonts w:ascii="Times New Roman" w:eastAsia="標楷體" w:hAnsi="Times New Roman"/>
          <w:color w:val="000000" w:themeColor="text1"/>
          <w:lang w:eastAsia="zh-TW"/>
        </w:rPr>
        <w:t>向</w:t>
      </w:r>
      <w:r w:rsidR="00B2564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運動禁藥管制組織</w:t>
      </w:r>
      <w:r w:rsidR="00B2564F" w:rsidRPr="0086054E">
        <w:rPr>
          <w:rFonts w:ascii="Times New Roman" w:eastAsia="標楷體" w:hAnsi="Times New Roman"/>
          <w:color w:val="000000" w:themeColor="text1"/>
          <w:lang w:eastAsia="zh-TW"/>
        </w:rPr>
        <w:t>揭露過去十年內</w:t>
      </w:r>
      <w:r w:rsidR="00B2564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曾受</w:t>
      </w:r>
      <w:r w:rsidR="00B2564F" w:rsidRPr="0086054E">
        <w:rPr>
          <w:rFonts w:ascii="Times New Roman" w:eastAsia="標楷體" w:hAnsi="Times New Roman"/>
          <w:color w:val="000000" w:themeColor="text1"/>
          <w:lang w:eastAsia="zh-TW"/>
        </w:rPr>
        <w:t>任何非簽署組織對其</w:t>
      </w:r>
      <w:r w:rsidR="00B2564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本身</w:t>
      </w:r>
      <w:r w:rsidR="00B2564F" w:rsidRPr="0086054E">
        <w:rPr>
          <w:rFonts w:ascii="Times New Roman" w:eastAsia="標楷體" w:hAnsi="Times New Roman"/>
          <w:color w:val="000000" w:themeColor="text1"/>
          <w:lang w:eastAsia="zh-TW"/>
        </w:rPr>
        <w:t>所做之違反運動禁藥管制規定裁決。</w:t>
      </w:r>
    </w:p>
    <w:p w:rsidR="00DA4320" w:rsidRPr="0086054E" w:rsidRDefault="000304D2" w:rsidP="000304D2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6.</w:t>
      </w:r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與運動禁藥管制組織合作以調查違反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運動禁藥管制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情事</w:t>
      </w:r>
      <w:r w:rsidR="00DA4320"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E91ACE" w:rsidRPr="0086054E" w:rsidRDefault="00E91ACE" w:rsidP="000304D2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7.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向運動禁藥管制組織揭露其輔助人員。</w:t>
      </w:r>
    </w:p>
    <w:p w:rsidR="00F212F9" w:rsidRPr="0086054E" w:rsidRDefault="00F212F9" w:rsidP="00F212F9">
      <w:pPr>
        <w:pStyle w:val="a3"/>
        <w:spacing w:before="1" w:line="440" w:lineRule="exact"/>
        <w:ind w:left="1203" w:right="109" w:hanging="49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(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二</w:t>
      </w:r>
      <w:r w:rsidRPr="0086054E">
        <w:rPr>
          <w:rFonts w:ascii="Times New Roman" w:eastAsia="標楷體" w:hAnsi="Times New Roman" w:hint="eastAsia"/>
          <w:color w:val="000000" w:themeColor="text1"/>
          <w:lang w:eastAsia="zh-HK"/>
        </w:rPr>
        <w:t>)</w:t>
      </w:r>
      <w:r w:rsidR="00626CF2" w:rsidRPr="0086054E">
        <w:rPr>
          <w:rFonts w:ascii="Times New Roman" w:eastAsia="標楷體" w:hAnsi="Times New Roman"/>
          <w:color w:val="000000" w:themeColor="text1"/>
          <w:lang w:eastAsia="zh-TW"/>
        </w:rPr>
        <w:t xml:space="preserve"> </w:t>
      </w:r>
      <w:r w:rsidR="00626CF2" w:rsidRPr="0086054E">
        <w:rPr>
          <w:rFonts w:ascii="Times New Roman" w:eastAsia="標楷體" w:hAnsi="Times New Roman"/>
          <w:color w:val="000000" w:themeColor="text1"/>
          <w:lang w:eastAsia="zh-TW"/>
        </w:rPr>
        <w:t>運動員</w:t>
      </w:r>
      <w:r w:rsidR="0067313C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輔助人</w:t>
      </w:r>
      <w:r w:rsidR="00EB3670" w:rsidRPr="0086054E">
        <w:rPr>
          <w:rFonts w:ascii="Times New Roman" w:eastAsia="標楷體" w:hAnsi="Times New Roman"/>
          <w:color w:val="000000" w:themeColor="text1"/>
          <w:lang w:eastAsia="zh-TW"/>
        </w:rPr>
        <w:t>員</w:t>
      </w:r>
    </w:p>
    <w:p w:rsidR="00626CF2" w:rsidRPr="0086054E" w:rsidRDefault="00145DB9" w:rsidP="00145DB9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1.</w:t>
      </w:r>
      <w:r w:rsidR="00B21D37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瞭解</w:t>
      </w:r>
      <w:r w:rsidR="00626CF2" w:rsidRPr="0086054E">
        <w:rPr>
          <w:rFonts w:ascii="Times New Roman" w:eastAsia="標楷體" w:hAnsi="Times New Roman"/>
          <w:color w:val="000000" w:themeColor="text1"/>
          <w:lang w:eastAsia="zh-TW"/>
        </w:rPr>
        <w:t>並遵守</w:t>
      </w:r>
      <w:r w:rsidR="00B21D37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運動禁藥管制規定</w:t>
      </w:r>
      <w:r w:rsidR="00626CF2"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626CF2" w:rsidRPr="0086054E" w:rsidRDefault="00145DB9" w:rsidP="00145DB9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2.</w:t>
      </w:r>
      <w:r w:rsidR="00626CF2" w:rsidRPr="0086054E">
        <w:rPr>
          <w:rFonts w:ascii="Times New Roman" w:eastAsia="標楷體" w:hAnsi="Times New Roman"/>
          <w:color w:val="000000" w:themeColor="text1"/>
          <w:lang w:eastAsia="zh-TW"/>
        </w:rPr>
        <w:t>配合</w:t>
      </w:r>
      <w:r w:rsidR="00B169FC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</w:t>
      </w:r>
      <w:r w:rsidR="00316C16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員</w:t>
      </w:r>
      <w:r w:rsidR="00B169FC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禁藥</w:t>
      </w:r>
      <w:r w:rsidR="00626CF2" w:rsidRPr="0086054E">
        <w:rPr>
          <w:rFonts w:ascii="Times New Roman" w:eastAsia="標楷體" w:hAnsi="Times New Roman"/>
          <w:color w:val="000000" w:themeColor="text1"/>
          <w:lang w:eastAsia="zh-TW"/>
        </w:rPr>
        <w:t>檢測</w:t>
      </w:r>
      <w:r w:rsidR="00460C60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計畫</w:t>
      </w:r>
      <w:r w:rsidR="00626CF2"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626CF2" w:rsidRPr="0086054E" w:rsidRDefault="00626CF2" w:rsidP="00145DB9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3</w:t>
      </w:r>
      <w:r w:rsidR="00145DB9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.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運用</w:t>
      </w:r>
      <w:r w:rsidR="00AF1534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己</w:t>
      </w:r>
      <w:r w:rsidR="002724BD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身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對運動員價值與行為影響力</w:t>
      </w:r>
      <w:r w:rsidR="00C27A2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以</w:t>
      </w:r>
      <w:r w:rsidR="00B21D37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提升運動員</w:t>
      </w:r>
      <w:r w:rsidR="00386707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對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運動禁藥管制</w:t>
      </w:r>
      <w:r w:rsidR="00B21D37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之正向態度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626CF2" w:rsidRPr="0086054E" w:rsidRDefault="00626CF2" w:rsidP="00145DB9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4</w:t>
      </w:r>
      <w:r w:rsidR="00145DB9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.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向</w:t>
      </w:r>
      <w:r w:rsidR="001A31E9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運動禁藥管制組織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揭露過去十年內</w:t>
      </w:r>
      <w:r w:rsidR="00306D08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曾受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任何非簽署組織對其</w:t>
      </w:r>
      <w:r w:rsidR="0002626A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本身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所做之違反運動禁藥管制規定裁決。</w:t>
      </w:r>
    </w:p>
    <w:p w:rsidR="00626CF2" w:rsidRPr="0086054E" w:rsidRDefault="00626CF2" w:rsidP="00145DB9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5</w:t>
      </w:r>
      <w:r w:rsidR="00145DB9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.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與運動禁藥管制組織合作以調查</w:t>
      </w:r>
      <w:r w:rsidR="00145DB9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違反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運動禁藥管制規定</w:t>
      </w:r>
      <w:r w:rsidR="00145DB9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情事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626CF2" w:rsidRPr="0086054E" w:rsidRDefault="00145DB9" w:rsidP="00145DB9">
      <w:pPr>
        <w:pStyle w:val="a3"/>
        <w:spacing w:line="440" w:lineRule="exact"/>
        <w:ind w:leftChars="582" w:left="1560" w:hangingChars="100" w:hanging="28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6.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無故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不得</w:t>
      </w:r>
      <w:r w:rsidR="00633405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對運動員施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用或持有</w:t>
      </w:r>
      <w:r w:rsidR="00C27A2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運動禁藥禁用清單</w:t>
      </w:r>
      <w:proofErr w:type="gramStart"/>
      <w:r w:rsidR="00C27A2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臚</w:t>
      </w:r>
      <w:proofErr w:type="gramEnd"/>
      <w:r w:rsidR="00C27A2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列之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禁</w:t>
      </w:r>
      <w:r w:rsidR="00C27A2F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用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物質或方法。</w:t>
      </w:r>
    </w:p>
    <w:p w:rsidR="00711F69" w:rsidRPr="0086054E" w:rsidRDefault="00F260E7" w:rsidP="00711F69">
      <w:pPr>
        <w:pStyle w:val="a3"/>
        <w:spacing w:before="6" w:line="440" w:lineRule="exact"/>
        <w:ind w:left="674" w:right="143" w:hanging="561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四</w:t>
      </w:r>
      <w:r w:rsidR="00711F69" w:rsidRPr="0086054E">
        <w:rPr>
          <w:rFonts w:ascii="Times New Roman" w:eastAsia="標楷體" w:hAnsi="Times New Roman"/>
          <w:color w:val="000000" w:themeColor="text1"/>
          <w:lang w:eastAsia="zh-TW"/>
        </w:rPr>
        <w:t>、有下列各款情形之</w:t>
      </w:r>
      <w:proofErr w:type="gramStart"/>
      <w:r w:rsidR="00711F69" w:rsidRPr="0086054E">
        <w:rPr>
          <w:rFonts w:ascii="Times New Roman" w:eastAsia="標楷體" w:hAnsi="Times New Roman"/>
          <w:color w:val="000000" w:themeColor="text1"/>
          <w:lang w:eastAsia="zh-TW"/>
        </w:rPr>
        <w:t>一</w:t>
      </w:r>
      <w:proofErr w:type="gramEnd"/>
      <w:r w:rsidR="00711F69" w:rsidRPr="0086054E">
        <w:rPr>
          <w:rFonts w:ascii="Times New Roman" w:eastAsia="標楷體" w:hAnsi="Times New Roman"/>
          <w:color w:val="000000" w:themeColor="text1"/>
          <w:lang w:eastAsia="zh-TW"/>
        </w:rPr>
        <w:t>者，視為違反運動禁藥管制規定：</w:t>
      </w:r>
    </w:p>
    <w:p w:rsidR="00711F69" w:rsidRPr="0086054E" w:rsidRDefault="00711F69" w:rsidP="00711F69">
      <w:pPr>
        <w:spacing w:line="440" w:lineRule="exact"/>
        <w:ind w:left="1132" w:hanging="563"/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一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)</w:t>
      </w:r>
      <w:proofErr w:type="spellStart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運動員檢體中發現禁用物質（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prohibited</w:t>
      </w:r>
      <w:proofErr w:type="spellEnd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 xml:space="preserve"> </w:t>
      </w:r>
      <w:proofErr w:type="spellStart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substance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）或其代謝物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lastRenderedPageBreak/>
        <w:t>（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metabolites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）或標示物（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markers</w:t>
      </w:r>
      <w:proofErr w:type="spellEnd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）。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二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)</w:t>
      </w:r>
      <w:proofErr w:type="spellStart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運動員使用或意圖使用禁用物質或禁用方法（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prohibited</w:t>
      </w:r>
      <w:proofErr w:type="spellEnd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 xml:space="preserve"> method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）。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三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)</w:t>
      </w:r>
      <w:proofErr w:type="spellStart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運動員規避、拒絕或未能提交檢體</w:t>
      </w:r>
      <w:proofErr w:type="spellEnd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</w:rPr>
        <w:t>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四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運動員行蹤不實。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五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運動員或</w:t>
      </w:r>
      <w:r w:rsidR="00C4598E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輔助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人員干擾或意圖干擾運動禁藥管制流程。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六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運動員或輔助人員</w:t>
      </w:r>
      <w:r w:rsidR="00BC327D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無故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持有禁用物質或禁用方法。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七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運動員或</w:t>
      </w:r>
      <w:r w:rsidR="00C4598E"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輔助人員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非法運送販賣或意圖非法運送販賣禁用物質或禁用方法。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八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運動員或</w:t>
      </w:r>
      <w:r w:rsidR="00C4598E"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輔助人員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，</w:t>
      </w:r>
      <w:proofErr w:type="gramStart"/>
      <w:r w:rsidR="00E706B4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於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賽內</w:t>
      </w:r>
      <w:r w:rsidR="003B152A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無故</w:t>
      </w:r>
      <w:proofErr w:type="gramEnd"/>
      <w:r w:rsidR="003B152A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對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運動員施用或意圖施用禁用物質或禁用方法，或於賽外對任何運動員施用或意圖施用任何</w:t>
      </w:r>
      <w:proofErr w:type="gramStart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賽外禁用</w:t>
      </w:r>
      <w:proofErr w:type="gramEnd"/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物質或禁用方法。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九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運動員或</w:t>
      </w:r>
      <w:r w:rsidR="00C4598E"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輔助人員</w:t>
      </w:r>
      <w:r w:rsidR="003A32A2"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共</w:t>
      </w:r>
      <w:r w:rsidR="003A32A2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同違反</w:t>
      </w:r>
      <w:r w:rsidR="003A32A2"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或預謀</w:t>
      </w:r>
      <w:r w:rsidR="003A32A2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違反運動禁藥管制規定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。</w:t>
      </w:r>
    </w:p>
    <w:p w:rsidR="00711F69" w:rsidRPr="0086054E" w:rsidRDefault="00711F69" w:rsidP="00711F69">
      <w:pPr>
        <w:spacing w:line="440" w:lineRule="exact"/>
        <w:ind w:left="1132" w:hanging="563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十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="00891365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處分期內</w:t>
      </w:r>
      <w:r w:rsidR="00953898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人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員</w:t>
      </w:r>
      <w:r w:rsidR="003A32A2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未經核可</w:t>
      </w:r>
      <w:r w:rsidR="00891365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與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其他</w:t>
      </w:r>
      <w:r w:rsidR="00891365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運動員或輔助人員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接觸合作。</w:t>
      </w:r>
    </w:p>
    <w:p w:rsidR="00711F69" w:rsidRPr="0086054E" w:rsidRDefault="00711F69" w:rsidP="00711F69">
      <w:pPr>
        <w:spacing w:line="440" w:lineRule="exact"/>
        <w:ind w:left="1451" w:hanging="882"/>
        <w:jc w:val="both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十一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運動員或</w:t>
      </w:r>
      <w:r w:rsidR="00C4598E"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輔助人員</w:t>
      </w:r>
      <w:r w:rsidR="00D017AF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對</w:t>
      </w:r>
      <w:r w:rsidR="004247D6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違規情事舉報</w:t>
      </w:r>
      <w:r w:rsidR="00D017AF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人</w:t>
      </w:r>
      <w:r w:rsidR="007E118A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進</w:t>
      </w:r>
      <w:r w:rsidR="004247D6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行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阻擾或報復行為。</w:t>
      </w:r>
    </w:p>
    <w:p w:rsidR="00711F69" w:rsidRPr="0086054E" w:rsidRDefault="00711F69" w:rsidP="00711F69">
      <w:pPr>
        <w:spacing w:line="440" w:lineRule="exact"/>
        <w:ind w:left="1132" w:hanging="563"/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</w:pP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(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十二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)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其他依世界運動禁藥管制</w:t>
      </w:r>
      <w:r w:rsidR="005B278C" w:rsidRPr="0086054E">
        <w:rPr>
          <w:rFonts w:ascii="Times New Roman" w:eastAsia="標楷體" w:hAnsi="Times New Roman" w:cs="DFKaiShu-SB-Estd-BF" w:hint="eastAsia"/>
          <w:color w:val="000000" w:themeColor="text1"/>
          <w:sz w:val="28"/>
          <w:szCs w:val="28"/>
          <w:lang w:eastAsia="zh-TW"/>
        </w:rPr>
        <w:t>機構</w:t>
      </w:r>
      <w:r w:rsidRPr="0086054E">
        <w:rPr>
          <w:rFonts w:ascii="Times New Roman" w:eastAsia="標楷體" w:hAnsi="Times New Roman" w:cs="DFKaiShu-SB-Estd-BF"/>
          <w:color w:val="000000" w:themeColor="text1"/>
          <w:sz w:val="28"/>
          <w:szCs w:val="28"/>
          <w:lang w:eastAsia="zh-TW"/>
        </w:rPr>
        <w:t>規定之違規行為。</w:t>
      </w:r>
    </w:p>
    <w:p w:rsidR="00C40868" w:rsidRPr="0086054E" w:rsidRDefault="00F260E7" w:rsidP="00C40868">
      <w:pPr>
        <w:pStyle w:val="a3"/>
        <w:spacing w:line="440" w:lineRule="exact"/>
        <w:ind w:left="113" w:right="49"/>
        <w:jc w:val="both"/>
        <w:rPr>
          <w:rFonts w:ascii="Times New Roman" w:eastAsia="標楷體" w:hAnsi="Times New Roman" w:cs="DFKaiShu-SB-Estd-BF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五</w:t>
      </w:r>
      <w:r w:rsidR="00A950F9" w:rsidRPr="0086054E">
        <w:rPr>
          <w:rFonts w:ascii="Times New Roman" w:eastAsia="標楷體" w:hAnsi="Times New Roman"/>
          <w:color w:val="000000" w:themeColor="text1"/>
          <w:lang w:eastAsia="zh-TW"/>
        </w:rPr>
        <w:t>、</w:t>
      </w:r>
      <w:r w:rsidR="00C40868" w:rsidRPr="0086054E">
        <w:rPr>
          <w:rFonts w:ascii="Times New Roman" w:eastAsia="標楷體" w:hAnsi="Times New Roman" w:cs="DFKaiShu-SB-Estd-BF" w:hint="eastAsia"/>
          <w:color w:val="000000" w:themeColor="text1"/>
          <w:lang w:eastAsia="zh-TW"/>
        </w:rPr>
        <w:t>依</w:t>
      </w:r>
      <w:r w:rsidR="00C40868" w:rsidRPr="0086054E">
        <w:rPr>
          <w:rFonts w:ascii="Times New Roman" w:eastAsia="標楷體" w:hAnsi="Times New Roman" w:cs="DFKaiShu-SB-Estd-BF"/>
          <w:color w:val="000000" w:themeColor="text1"/>
          <w:lang w:eastAsia="zh-TW"/>
        </w:rPr>
        <w:t xml:space="preserve"> WADA </w:t>
      </w:r>
      <w:r w:rsidR="00C40868" w:rsidRPr="0086054E">
        <w:rPr>
          <w:rFonts w:ascii="Times New Roman" w:eastAsia="標楷體" w:hAnsi="Times New Roman" w:cs="DFKaiShu-SB-Estd-BF" w:hint="eastAsia"/>
          <w:color w:val="000000" w:themeColor="text1"/>
          <w:lang w:eastAsia="zh-TW"/>
        </w:rPr>
        <w:t>有關規定對違反運動禁藥管制進行審議及後續結果管理。</w:t>
      </w:r>
    </w:p>
    <w:p w:rsidR="00E44064" w:rsidRPr="0086054E" w:rsidRDefault="00F260E7" w:rsidP="00E44064">
      <w:pPr>
        <w:pStyle w:val="a3"/>
        <w:spacing w:line="440" w:lineRule="exact"/>
        <w:ind w:left="113" w:right="49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六</w:t>
      </w:r>
      <w:r w:rsidR="00A950F9" w:rsidRPr="0086054E">
        <w:rPr>
          <w:rFonts w:ascii="Times New Roman" w:eastAsia="標楷體" w:hAnsi="Times New Roman"/>
          <w:color w:val="000000" w:themeColor="text1"/>
          <w:lang w:eastAsia="zh-TW"/>
        </w:rPr>
        <w:t>、申訴：依</w:t>
      </w:r>
      <w:r w:rsidR="00E44064" w:rsidRPr="0086054E">
        <w:rPr>
          <w:rFonts w:ascii="Times New Roman" w:eastAsia="標楷體" w:hAnsi="Times New Roman" w:cs="DFKaiShu-SB-Estd-BF"/>
          <w:color w:val="000000" w:themeColor="text1"/>
          <w:lang w:eastAsia="zh-TW"/>
        </w:rPr>
        <w:t>WADA</w:t>
      </w:r>
      <w:r w:rsidR="00E44064" w:rsidRPr="0086054E">
        <w:rPr>
          <w:rFonts w:ascii="Times New Roman" w:eastAsia="標楷體" w:hAnsi="Times New Roman" w:cs="DFKaiShu-SB-Estd-BF" w:hint="eastAsia"/>
          <w:color w:val="000000" w:themeColor="text1"/>
          <w:lang w:eastAsia="zh-TW"/>
        </w:rPr>
        <w:t>、</w:t>
      </w:r>
      <w:r w:rsidR="00A950F9" w:rsidRPr="0086054E">
        <w:rPr>
          <w:rFonts w:ascii="Times New Roman" w:eastAsia="標楷體" w:hAnsi="Times New Roman"/>
          <w:color w:val="000000" w:themeColor="text1"/>
          <w:lang w:eastAsia="zh-TW"/>
        </w:rPr>
        <w:t>運動禁藥管制辦法有關申訴之規定進行。</w:t>
      </w:r>
    </w:p>
    <w:p w:rsidR="003A2805" w:rsidRPr="0086054E" w:rsidRDefault="00F260E7" w:rsidP="00E873C3">
      <w:pPr>
        <w:pStyle w:val="a3"/>
        <w:spacing w:line="440" w:lineRule="exact"/>
        <w:ind w:left="113" w:right="2431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七</w:t>
      </w:r>
      <w:r w:rsidR="00A950F9" w:rsidRPr="0086054E">
        <w:rPr>
          <w:rFonts w:ascii="Times New Roman" w:eastAsia="標楷體" w:hAnsi="Times New Roman"/>
          <w:color w:val="000000" w:themeColor="text1"/>
          <w:lang w:eastAsia="zh-TW"/>
        </w:rPr>
        <w:t>、解釋與歧異</w:t>
      </w:r>
    </w:p>
    <w:p w:rsidR="003A2805" w:rsidRPr="0086054E" w:rsidRDefault="00A950F9" w:rsidP="00E873C3">
      <w:pPr>
        <w:pStyle w:val="a3"/>
        <w:spacing w:line="440" w:lineRule="exact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一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本要點之解釋，以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WADA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公布之各項規定為基準。</w:t>
      </w:r>
    </w:p>
    <w:p w:rsidR="003A2805" w:rsidRPr="0086054E" w:rsidRDefault="00A950F9" w:rsidP="00952C16">
      <w:pPr>
        <w:pStyle w:val="a3"/>
        <w:spacing w:line="440" w:lineRule="exact"/>
        <w:ind w:leftChars="324" w:left="1133" w:hangingChars="150" w:hanging="42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二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本要點如與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WADA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公布之各項規定</w:t>
      </w:r>
      <w:r w:rsidR="00952C16" w:rsidRPr="0086054E">
        <w:rPr>
          <w:rFonts w:ascii="Times New Roman" w:eastAsia="標楷體" w:hAnsi="Times New Roman" w:cs="DFKaiShu-SB-Estd-BF" w:hint="eastAsia"/>
          <w:color w:val="000000" w:themeColor="text1"/>
          <w:lang w:eastAsia="zh-TW"/>
        </w:rPr>
        <w:t>岐異</w:t>
      </w:r>
      <w:r w:rsidR="007E6761" w:rsidRPr="0086054E">
        <w:rPr>
          <w:rFonts w:ascii="Times New Roman" w:eastAsia="標楷體" w:hAnsi="Times New Roman" w:cs="DFKaiShu-SB-Estd-BF" w:hint="eastAsia"/>
          <w:color w:val="000000" w:themeColor="text1"/>
          <w:lang w:eastAsia="zh-TW"/>
        </w:rPr>
        <w:t>者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，以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WADA</w:t>
      </w:r>
      <w:r w:rsidRPr="0086054E">
        <w:rPr>
          <w:rFonts w:ascii="Times New Roman" w:eastAsia="標楷體" w:hAnsi="Times New Roman"/>
          <w:color w:val="000000" w:themeColor="text1"/>
          <w:lang w:eastAsia="zh-TW"/>
        </w:rPr>
        <w:t>公布</w:t>
      </w:r>
      <w:r w:rsidR="007E6761" w:rsidRPr="0086054E">
        <w:rPr>
          <w:rFonts w:ascii="Times New Roman" w:eastAsia="標楷體" w:hAnsi="Times New Roman" w:cs="DFKaiShu-SB-Estd-BF" w:hint="eastAsia"/>
          <w:color w:val="000000" w:themeColor="text1"/>
          <w:lang w:eastAsia="zh-TW"/>
        </w:rPr>
        <w:t>相關</w:t>
      </w:r>
      <w:r w:rsidR="00952C16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規定之</w:t>
      </w:r>
      <w:r w:rsidR="00952C16" w:rsidRPr="0086054E">
        <w:rPr>
          <w:rFonts w:ascii="Times New Roman" w:eastAsia="標楷體" w:hAnsi="Times New Roman" w:cs="DFKaiShu-SB-Estd-BF" w:hint="eastAsia"/>
          <w:color w:val="000000" w:themeColor="text1"/>
          <w:lang w:eastAsia="zh-TW"/>
        </w:rPr>
        <w:t>英文版本</w:t>
      </w:r>
      <w:r w:rsidR="00952C16"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為準</w:t>
      </w:r>
      <w:r w:rsidR="00952C16" w:rsidRPr="0086054E">
        <w:rPr>
          <w:rFonts w:ascii="Times New Roman" w:eastAsia="標楷體" w:hAnsi="Times New Roman"/>
          <w:color w:val="000000" w:themeColor="text1"/>
          <w:lang w:eastAsia="zh-TW"/>
        </w:rPr>
        <w:t>。</w:t>
      </w:r>
    </w:p>
    <w:p w:rsidR="003A2805" w:rsidRPr="0086054E" w:rsidRDefault="00952C16" w:rsidP="00E706B4">
      <w:pPr>
        <w:pStyle w:val="a3"/>
        <w:spacing w:line="440" w:lineRule="exact"/>
        <w:ind w:leftChars="324" w:left="1133" w:hangingChars="150" w:hanging="420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(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三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)</w:t>
      </w:r>
      <w:r w:rsidRPr="0086054E">
        <w:rPr>
          <w:rFonts w:ascii="Times New Roman" w:eastAsia="標楷體" w:hAnsi="Times New Roman" w:hint="eastAsia"/>
          <w:color w:val="000000" w:themeColor="text1"/>
          <w:lang w:eastAsia="zh-TW"/>
        </w:rPr>
        <w:t>本會所屬單項國際總會另有特別規定者，從其規定。</w:t>
      </w:r>
    </w:p>
    <w:sectPr w:rsidR="003A2805" w:rsidRPr="0086054E" w:rsidSect="00E70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0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2F" w:rsidRDefault="00015B2F" w:rsidP="00E873C3">
      <w:r>
        <w:separator/>
      </w:r>
    </w:p>
  </w:endnote>
  <w:endnote w:type="continuationSeparator" w:id="0">
    <w:p w:rsidR="00015B2F" w:rsidRDefault="00015B2F" w:rsidP="00E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AE" w:rsidRDefault="00C856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4C" w:rsidRDefault="007B3E4C" w:rsidP="007B3E4C">
    <w:pPr>
      <w:pStyle w:val="a7"/>
      <w:jc w:val="right"/>
    </w:pPr>
    <w:r>
      <w:rPr>
        <w:rFonts w:hint="eastAsia"/>
        <w:lang w:eastAsia="zh-TW"/>
      </w:rPr>
      <w:t>202109</w:t>
    </w:r>
    <w:r w:rsidR="00304D1E">
      <w:rPr>
        <w:rFonts w:hint="eastAsia"/>
        <w:lang w:eastAsia="zh-TW"/>
      </w:rPr>
      <w:t>2</w:t>
    </w:r>
    <w:r w:rsidR="00C856AE">
      <w:rPr>
        <w:rFonts w:hint="eastAsia"/>
        <w:lang w:eastAsia="zh-TW"/>
      </w:rPr>
      <w:t>4</w:t>
    </w:r>
    <w:r w:rsidR="00304D1E">
      <w:rPr>
        <w:lang w:eastAsia="zh-TW"/>
      </w:rPr>
      <w:t xml:space="preserve"> </w:t>
    </w:r>
    <w:r>
      <w:rPr>
        <w:rFonts w:hint="eastAsia"/>
        <w:lang w:eastAsia="zh-TW"/>
      </w:rPr>
      <w:t>V1.</w:t>
    </w:r>
    <w:r w:rsidR="00304D1E">
      <w:rPr>
        <w:rFonts w:hint="eastAsia"/>
        <w:lang w:eastAsia="zh-TW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AE" w:rsidRDefault="00C856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2F" w:rsidRDefault="00015B2F" w:rsidP="00E873C3">
      <w:r>
        <w:separator/>
      </w:r>
    </w:p>
  </w:footnote>
  <w:footnote w:type="continuationSeparator" w:id="0">
    <w:p w:rsidR="00015B2F" w:rsidRDefault="00015B2F" w:rsidP="00E8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AE" w:rsidRDefault="00C856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AE" w:rsidRDefault="00C856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AE" w:rsidRDefault="00C856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05"/>
    <w:rsid w:val="00015B2F"/>
    <w:rsid w:val="0002626A"/>
    <w:rsid w:val="000304D2"/>
    <w:rsid w:val="000B5205"/>
    <w:rsid w:val="000B56AB"/>
    <w:rsid w:val="00110873"/>
    <w:rsid w:val="00145DB9"/>
    <w:rsid w:val="00156ABE"/>
    <w:rsid w:val="001A31E9"/>
    <w:rsid w:val="002724BD"/>
    <w:rsid w:val="002C5601"/>
    <w:rsid w:val="002F3A44"/>
    <w:rsid w:val="00304D1E"/>
    <w:rsid w:val="00306D08"/>
    <w:rsid w:val="00316C16"/>
    <w:rsid w:val="003833D4"/>
    <w:rsid w:val="00386707"/>
    <w:rsid w:val="003A2805"/>
    <w:rsid w:val="003A32A2"/>
    <w:rsid w:val="003B152A"/>
    <w:rsid w:val="003E4837"/>
    <w:rsid w:val="004247D6"/>
    <w:rsid w:val="00460C60"/>
    <w:rsid w:val="004F27C1"/>
    <w:rsid w:val="00553F02"/>
    <w:rsid w:val="005B278C"/>
    <w:rsid w:val="005B3209"/>
    <w:rsid w:val="005D1B43"/>
    <w:rsid w:val="00626CF2"/>
    <w:rsid w:val="00633405"/>
    <w:rsid w:val="0067313C"/>
    <w:rsid w:val="00677775"/>
    <w:rsid w:val="006B30AD"/>
    <w:rsid w:val="006E5C65"/>
    <w:rsid w:val="006F5A4F"/>
    <w:rsid w:val="00704CDF"/>
    <w:rsid w:val="00711F69"/>
    <w:rsid w:val="007715A0"/>
    <w:rsid w:val="007738C3"/>
    <w:rsid w:val="00774270"/>
    <w:rsid w:val="007B3E4C"/>
    <w:rsid w:val="007E118A"/>
    <w:rsid w:val="007E5185"/>
    <w:rsid w:val="007E6761"/>
    <w:rsid w:val="0086054E"/>
    <w:rsid w:val="00891365"/>
    <w:rsid w:val="00917CB6"/>
    <w:rsid w:val="009447AF"/>
    <w:rsid w:val="00952C16"/>
    <w:rsid w:val="00953898"/>
    <w:rsid w:val="0098237A"/>
    <w:rsid w:val="009F2D69"/>
    <w:rsid w:val="00A950F9"/>
    <w:rsid w:val="00AE5031"/>
    <w:rsid w:val="00AF1534"/>
    <w:rsid w:val="00B04535"/>
    <w:rsid w:val="00B169FC"/>
    <w:rsid w:val="00B21D37"/>
    <w:rsid w:val="00B2564F"/>
    <w:rsid w:val="00B92BA8"/>
    <w:rsid w:val="00BC327D"/>
    <w:rsid w:val="00C17C5D"/>
    <w:rsid w:val="00C2073D"/>
    <w:rsid w:val="00C221BD"/>
    <w:rsid w:val="00C27A2F"/>
    <w:rsid w:val="00C40868"/>
    <w:rsid w:val="00C4598E"/>
    <w:rsid w:val="00C856AE"/>
    <w:rsid w:val="00D017AF"/>
    <w:rsid w:val="00D73AF0"/>
    <w:rsid w:val="00D7440B"/>
    <w:rsid w:val="00D84DD5"/>
    <w:rsid w:val="00DA4320"/>
    <w:rsid w:val="00DE2DEA"/>
    <w:rsid w:val="00DF4497"/>
    <w:rsid w:val="00E44064"/>
    <w:rsid w:val="00E65CF7"/>
    <w:rsid w:val="00E706B4"/>
    <w:rsid w:val="00E77351"/>
    <w:rsid w:val="00E873C3"/>
    <w:rsid w:val="00E91ACE"/>
    <w:rsid w:val="00EA79E6"/>
    <w:rsid w:val="00EB3670"/>
    <w:rsid w:val="00F01F16"/>
    <w:rsid w:val="00F212F9"/>
    <w:rsid w:val="00F260E7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73C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7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73C3"/>
    <w:rPr>
      <w:rFonts w:ascii="新細明體" w:eastAsia="新細明體" w:hAnsi="新細明體" w:cs="新細明體"/>
      <w:sz w:val="20"/>
      <w:szCs w:val="20"/>
    </w:rPr>
  </w:style>
  <w:style w:type="paragraph" w:customStyle="1" w:styleId="a9">
    <w:name w:val="預設值"/>
    <w:rsid w:val="00DA4320"/>
    <w:pPr>
      <w:autoSpaceDE/>
      <w:autoSpaceDN/>
    </w:pPr>
    <w:rPr>
      <w:rFonts w:ascii="標楷體" w:eastAsia="Arial Unicode MS" w:hAnsi="標楷體" w:cs="Arial Unicode MS"/>
      <w:color w:val="1F2024"/>
      <w:sz w:val="30"/>
      <w:szCs w:val="30"/>
      <w:u w:color="000000"/>
      <w:shd w:val="clear" w:color="auto" w:fill="F8F8F9"/>
      <w:lang w:val="zh-Hans" w:eastAsia="zh-Hans"/>
    </w:rPr>
  </w:style>
  <w:style w:type="paragraph" w:styleId="aa">
    <w:name w:val="Balloon Text"/>
    <w:basedOn w:val="a"/>
    <w:link w:val="ab"/>
    <w:uiPriority w:val="99"/>
    <w:semiHidden/>
    <w:unhideWhenUsed/>
    <w:rsid w:val="003E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48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73C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7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73C3"/>
    <w:rPr>
      <w:rFonts w:ascii="新細明體" w:eastAsia="新細明體" w:hAnsi="新細明體" w:cs="新細明體"/>
      <w:sz w:val="20"/>
      <w:szCs w:val="20"/>
    </w:rPr>
  </w:style>
  <w:style w:type="paragraph" w:customStyle="1" w:styleId="a9">
    <w:name w:val="預設值"/>
    <w:rsid w:val="00DA4320"/>
    <w:pPr>
      <w:autoSpaceDE/>
      <w:autoSpaceDN/>
    </w:pPr>
    <w:rPr>
      <w:rFonts w:ascii="標楷體" w:eastAsia="Arial Unicode MS" w:hAnsi="標楷體" w:cs="Arial Unicode MS"/>
      <w:color w:val="1F2024"/>
      <w:sz w:val="30"/>
      <w:szCs w:val="30"/>
      <w:u w:color="000000"/>
      <w:shd w:val="clear" w:color="auto" w:fill="F8F8F9"/>
      <w:lang w:val="zh-Hans" w:eastAsia="zh-Hans"/>
    </w:rPr>
  </w:style>
  <w:style w:type="paragraph" w:styleId="aa">
    <w:name w:val="Balloon Text"/>
    <w:basedOn w:val="a"/>
    <w:link w:val="ab"/>
    <w:uiPriority w:val="99"/>
    <w:semiHidden/>
    <w:unhideWhenUsed/>
    <w:rsid w:val="003E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4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運動禁藥管制作業要點1071215</dc:title>
  <dc:creator>user</dc:creator>
  <cp:lastModifiedBy>user</cp:lastModifiedBy>
  <cp:revision>2</cp:revision>
  <cp:lastPrinted>2021-10-12T22:48:00Z</cp:lastPrinted>
  <dcterms:created xsi:type="dcterms:W3CDTF">2021-11-17T01:28:00Z</dcterms:created>
  <dcterms:modified xsi:type="dcterms:W3CDTF">2021-11-17T01:28:00Z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2021-09-14T00:00:00Z</vt:filetime>
  </property>
</Properties>
</file>